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7F4884" w:rsidRDefault="00FB45A6" w:rsidP="00221482">
      <w:pPr>
        <w:ind w:right="-1"/>
        <w:rPr>
          <w:lang w:val="en-GB"/>
        </w:rPr>
      </w:pPr>
      <w:bookmarkStart w:id="0" w:name="_GoBack"/>
      <w:bookmarkEnd w:id="0"/>
      <w:r w:rsidRPr="007F4884">
        <w:rPr>
          <w:noProof/>
        </w:rPr>
        <w:drawing>
          <wp:inline distT="0" distB="0" distL="0" distR="0">
            <wp:extent cx="597217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72175" cy="1657350"/>
                    </a:xfrm>
                    <a:prstGeom prst="rect">
                      <a:avLst/>
                    </a:prstGeom>
                    <a:noFill/>
                    <a:ln w="9525">
                      <a:noFill/>
                      <a:miter lim="800000"/>
                      <a:headEnd/>
                      <a:tailEnd/>
                    </a:ln>
                  </pic:spPr>
                </pic:pic>
              </a:graphicData>
            </a:graphic>
          </wp:inline>
        </w:drawing>
      </w:r>
    </w:p>
    <w:p w:rsidR="00D8407D" w:rsidRDefault="00D8407D" w:rsidP="00F05C92">
      <w:pPr>
        <w:autoSpaceDE w:val="0"/>
        <w:jc w:val="center"/>
        <w:rPr>
          <w:b/>
          <w:bCs/>
          <w:lang w:val="en-GB"/>
        </w:rPr>
      </w:pPr>
    </w:p>
    <w:p w:rsidR="00F05C92" w:rsidRDefault="00F05C92" w:rsidP="00F05C92">
      <w:pPr>
        <w:autoSpaceDE w:val="0"/>
        <w:jc w:val="center"/>
        <w:rPr>
          <w:b/>
          <w:bCs/>
          <w:lang w:val="en-GB"/>
        </w:rPr>
      </w:pPr>
      <w:r>
        <w:rPr>
          <w:b/>
          <w:bCs/>
          <w:lang w:val="en-GB"/>
        </w:rPr>
        <w:t>OPINION</w:t>
      </w:r>
    </w:p>
    <w:p w:rsidR="00F05C92" w:rsidRDefault="00F05C92" w:rsidP="00F05C92">
      <w:pPr>
        <w:autoSpaceDE w:val="0"/>
        <w:jc w:val="both"/>
        <w:rPr>
          <w:b/>
          <w:bCs/>
          <w:lang w:val="en-GB"/>
        </w:rPr>
      </w:pPr>
    </w:p>
    <w:p w:rsidR="00F05C92" w:rsidRPr="00D8407D" w:rsidRDefault="00F05C92" w:rsidP="00F05C92">
      <w:pPr>
        <w:autoSpaceDE w:val="0"/>
        <w:jc w:val="both"/>
        <w:rPr>
          <w:b/>
          <w:bCs/>
          <w:lang w:val="en-GB"/>
        </w:rPr>
      </w:pPr>
      <w:r w:rsidRPr="00BF494F">
        <w:rPr>
          <w:b/>
          <w:bCs/>
          <w:lang w:val="en-GB"/>
        </w:rPr>
        <w:t xml:space="preserve">Date of adoption: </w:t>
      </w:r>
      <w:r w:rsidR="00BF494F" w:rsidRPr="00BF494F">
        <w:rPr>
          <w:b/>
          <w:bCs/>
          <w:lang w:val="en-GB"/>
        </w:rPr>
        <w:t>13</w:t>
      </w:r>
      <w:r w:rsidRPr="00BF494F">
        <w:rPr>
          <w:b/>
          <w:bCs/>
          <w:lang w:val="en-GB"/>
        </w:rPr>
        <w:t xml:space="preserve"> </w:t>
      </w:r>
      <w:r w:rsidR="005E482E" w:rsidRPr="00BF494F">
        <w:rPr>
          <w:b/>
          <w:bCs/>
          <w:lang w:val="en-GB"/>
        </w:rPr>
        <w:t>March</w:t>
      </w:r>
      <w:r w:rsidRPr="00BF494F">
        <w:rPr>
          <w:b/>
          <w:bCs/>
          <w:lang w:val="en-GB"/>
        </w:rPr>
        <w:t xml:space="preserve"> 2014</w:t>
      </w:r>
    </w:p>
    <w:p w:rsidR="00F05C92" w:rsidRPr="00D8407D" w:rsidRDefault="00F05C92" w:rsidP="00F05C92">
      <w:pPr>
        <w:autoSpaceDE w:val="0"/>
        <w:jc w:val="both"/>
        <w:rPr>
          <w:b/>
          <w:bCs/>
          <w:lang w:val="en-GB"/>
        </w:rPr>
      </w:pPr>
    </w:p>
    <w:p w:rsidR="00F05C92" w:rsidRPr="00D8407D" w:rsidRDefault="006E005E" w:rsidP="00F05C92">
      <w:pPr>
        <w:autoSpaceDE w:val="0"/>
        <w:autoSpaceDN w:val="0"/>
        <w:adjustRightInd w:val="0"/>
        <w:jc w:val="both"/>
        <w:rPr>
          <w:b/>
          <w:bCs/>
          <w:lang w:val="en-GB"/>
        </w:rPr>
      </w:pPr>
      <w:r w:rsidRPr="00D8407D">
        <w:rPr>
          <w:b/>
          <w:bCs/>
          <w:lang w:val="en-GB"/>
        </w:rPr>
        <w:t>Case No. 1</w:t>
      </w:r>
      <w:r w:rsidR="00381CE0">
        <w:rPr>
          <w:b/>
          <w:bCs/>
          <w:lang w:val="en-GB"/>
        </w:rPr>
        <w:t>27</w:t>
      </w:r>
      <w:r w:rsidR="00F05C92" w:rsidRPr="00D8407D">
        <w:rPr>
          <w:b/>
          <w:bCs/>
          <w:lang w:val="en-GB"/>
        </w:rPr>
        <w:t>/09</w:t>
      </w:r>
    </w:p>
    <w:p w:rsidR="00F05C92" w:rsidRPr="00D8407D" w:rsidRDefault="00F05C92" w:rsidP="00F05C92">
      <w:pPr>
        <w:autoSpaceDE w:val="0"/>
        <w:jc w:val="both"/>
        <w:rPr>
          <w:b/>
          <w:bCs/>
          <w:lang w:val="en-GB"/>
        </w:rPr>
      </w:pPr>
    </w:p>
    <w:p w:rsidR="00F05C92" w:rsidRPr="00D8407D" w:rsidRDefault="005E482E" w:rsidP="00F05C92">
      <w:pPr>
        <w:autoSpaceDE w:val="0"/>
        <w:autoSpaceDN w:val="0"/>
        <w:adjustRightInd w:val="0"/>
        <w:jc w:val="both"/>
        <w:rPr>
          <w:b/>
          <w:bCs/>
          <w:color w:val="000000" w:themeColor="text1"/>
          <w:lang w:val="en-GB"/>
        </w:rPr>
      </w:pPr>
      <w:r>
        <w:rPr>
          <w:b/>
          <w:color w:val="000000" w:themeColor="text1"/>
        </w:rPr>
        <w:t>Milko</w:t>
      </w:r>
      <w:r w:rsidR="00F05C92" w:rsidRPr="00D8407D">
        <w:rPr>
          <w:b/>
          <w:color w:val="000000" w:themeColor="text1"/>
        </w:rPr>
        <w:t xml:space="preserve"> </w:t>
      </w:r>
      <w:r>
        <w:rPr>
          <w:b/>
          <w:color w:val="000000" w:themeColor="text1"/>
        </w:rPr>
        <w:t>MILENKOVI</w:t>
      </w:r>
      <w:r w:rsidR="00F05C92" w:rsidRPr="00D8407D">
        <w:rPr>
          <w:b/>
          <w:color w:val="000000" w:themeColor="text1"/>
        </w:rPr>
        <w:t>Ć</w:t>
      </w:r>
    </w:p>
    <w:p w:rsidR="00F05C92" w:rsidRPr="00D8407D" w:rsidRDefault="00F05C92" w:rsidP="00F05C92">
      <w:pPr>
        <w:autoSpaceDE w:val="0"/>
        <w:jc w:val="both"/>
        <w:rPr>
          <w:b/>
          <w:bCs/>
          <w:lang w:val="en-GB"/>
        </w:rPr>
      </w:pPr>
    </w:p>
    <w:p w:rsidR="00F05C92" w:rsidRPr="00D8407D" w:rsidRDefault="00F05C92" w:rsidP="00F05C92">
      <w:pPr>
        <w:autoSpaceDE w:val="0"/>
        <w:jc w:val="both"/>
        <w:rPr>
          <w:b/>
          <w:bCs/>
          <w:lang w:val="en-GB"/>
        </w:rPr>
      </w:pPr>
      <w:r w:rsidRPr="00D8407D">
        <w:rPr>
          <w:b/>
          <w:bCs/>
          <w:lang w:val="en-GB"/>
        </w:rPr>
        <w:t>against</w:t>
      </w:r>
    </w:p>
    <w:p w:rsidR="00F05C92" w:rsidRPr="00D8407D" w:rsidRDefault="00F05C92" w:rsidP="00F05C92">
      <w:pPr>
        <w:autoSpaceDE w:val="0"/>
        <w:jc w:val="both"/>
        <w:rPr>
          <w:b/>
          <w:bCs/>
          <w:lang w:val="en-GB"/>
        </w:rPr>
      </w:pPr>
    </w:p>
    <w:p w:rsidR="00F05C92" w:rsidRPr="00D8407D" w:rsidRDefault="00F05C92" w:rsidP="00F05C92">
      <w:pPr>
        <w:autoSpaceDE w:val="0"/>
        <w:jc w:val="both"/>
        <w:rPr>
          <w:b/>
          <w:bCs/>
          <w:lang w:val="en-GB"/>
        </w:rPr>
      </w:pPr>
      <w:r w:rsidRPr="00D8407D">
        <w:rPr>
          <w:b/>
          <w:bCs/>
          <w:lang w:val="en-GB"/>
        </w:rPr>
        <w:t xml:space="preserve">UNMIK </w:t>
      </w:r>
    </w:p>
    <w:p w:rsidR="00E07C8C" w:rsidRPr="00D8407D" w:rsidRDefault="00E07C8C" w:rsidP="000F7E70">
      <w:pPr>
        <w:autoSpaceDE w:val="0"/>
        <w:jc w:val="both"/>
        <w:rPr>
          <w:b/>
          <w:bCs/>
          <w:lang w:val="en-GB"/>
        </w:rPr>
      </w:pPr>
    </w:p>
    <w:p w:rsidR="00954BF8" w:rsidRPr="00D8407D" w:rsidRDefault="00954BF8" w:rsidP="000F7E70">
      <w:pPr>
        <w:autoSpaceDE w:val="0"/>
        <w:jc w:val="both"/>
        <w:rPr>
          <w:b/>
          <w:bCs/>
          <w:lang w:val="en-GB"/>
        </w:rPr>
      </w:pPr>
    </w:p>
    <w:p w:rsidR="00E717D5" w:rsidRPr="00D8407D" w:rsidRDefault="00E717D5" w:rsidP="00E717D5">
      <w:pPr>
        <w:autoSpaceDE w:val="0"/>
        <w:jc w:val="both"/>
        <w:rPr>
          <w:lang w:val="en-GB"/>
        </w:rPr>
      </w:pPr>
      <w:r w:rsidRPr="00BF494F">
        <w:rPr>
          <w:lang w:val="en-GB"/>
        </w:rPr>
        <w:t xml:space="preserve">The Human Rights Advisory Panel, on </w:t>
      </w:r>
      <w:r w:rsidR="00BF494F">
        <w:rPr>
          <w:bCs/>
          <w:lang w:val="en-GB"/>
        </w:rPr>
        <w:t>13</w:t>
      </w:r>
      <w:r w:rsidR="00200909" w:rsidRPr="00BF494F">
        <w:rPr>
          <w:bCs/>
          <w:lang w:val="en-GB"/>
        </w:rPr>
        <w:t xml:space="preserve"> </w:t>
      </w:r>
      <w:r w:rsidR="005E482E" w:rsidRPr="00BF494F">
        <w:rPr>
          <w:bCs/>
          <w:lang w:val="en-GB"/>
        </w:rPr>
        <w:t>March</w:t>
      </w:r>
      <w:r w:rsidR="00200909" w:rsidRPr="00BF494F">
        <w:rPr>
          <w:b/>
          <w:bCs/>
          <w:lang w:val="en-GB"/>
        </w:rPr>
        <w:t xml:space="preserve"> </w:t>
      </w:r>
      <w:r w:rsidRPr="00BF494F">
        <w:rPr>
          <w:lang w:val="en-GB"/>
        </w:rPr>
        <w:t>201</w:t>
      </w:r>
      <w:r w:rsidR="000F0193" w:rsidRPr="00BF494F">
        <w:rPr>
          <w:lang w:val="en-GB"/>
        </w:rPr>
        <w:t>4</w:t>
      </w:r>
      <w:r w:rsidRPr="00BF494F">
        <w:rPr>
          <w:lang w:val="en-GB"/>
        </w:rPr>
        <w:t>,</w:t>
      </w:r>
    </w:p>
    <w:p w:rsidR="00E717D5" w:rsidRPr="007D3BF5" w:rsidRDefault="00E717D5" w:rsidP="00E717D5">
      <w:pPr>
        <w:autoSpaceDE w:val="0"/>
        <w:jc w:val="both"/>
        <w:rPr>
          <w:lang w:val="en-GB"/>
        </w:rPr>
      </w:pPr>
      <w:r w:rsidRPr="00D8407D">
        <w:rPr>
          <w:lang w:val="en-GB"/>
        </w:rPr>
        <w:t>with the following members</w:t>
      </w:r>
      <w:r w:rsidR="000F55DA" w:rsidRPr="00D8407D">
        <w:rPr>
          <w:lang w:val="en-GB"/>
        </w:rPr>
        <w:t xml:space="preserve"> taking part:</w:t>
      </w:r>
    </w:p>
    <w:p w:rsidR="00447041" w:rsidRDefault="00447041" w:rsidP="00E717D5">
      <w:pPr>
        <w:autoSpaceDE w:val="0"/>
        <w:jc w:val="both"/>
        <w:rPr>
          <w:lang w:val="en-GB"/>
        </w:rPr>
      </w:pPr>
    </w:p>
    <w:p w:rsidR="00E717D5" w:rsidRPr="007F4884" w:rsidRDefault="00F53E95" w:rsidP="00E717D5">
      <w:pPr>
        <w:autoSpaceDE w:val="0"/>
        <w:jc w:val="both"/>
        <w:rPr>
          <w:lang w:val="en-GB"/>
        </w:rPr>
      </w:pPr>
      <w:r w:rsidRPr="007D3BF5">
        <w:rPr>
          <w:lang w:val="en-GB"/>
        </w:rPr>
        <w:t>Marek Nowicki</w:t>
      </w:r>
      <w:r w:rsidR="00E717D5" w:rsidRPr="007D3BF5">
        <w:rPr>
          <w:lang w:val="en-GB"/>
        </w:rPr>
        <w:t>, Presiding Member</w:t>
      </w:r>
    </w:p>
    <w:p w:rsidR="00E717D5" w:rsidRPr="007F4884" w:rsidRDefault="00F53E95" w:rsidP="00E717D5">
      <w:pPr>
        <w:autoSpaceDE w:val="0"/>
        <w:jc w:val="both"/>
        <w:rPr>
          <w:lang w:val="en-GB"/>
        </w:rPr>
      </w:pPr>
      <w:r>
        <w:rPr>
          <w:lang w:val="en-GB"/>
        </w:rPr>
        <w:t>Christine Chinkin</w:t>
      </w:r>
    </w:p>
    <w:p w:rsidR="00E717D5" w:rsidRPr="007F4884" w:rsidRDefault="00F53E95" w:rsidP="00E717D5">
      <w:pPr>
        <w:autoSpaceDE w:val="0"/>
        <w:jc w:val="both"/>
        <w:rPr>
          <w:lang w:val="en-GB"/>
        </w:rPr>
      </w:pPr>
      <w:r>
        <w:rPr>
          <w:lang w:val="en-GB"/>
        </w:rPr>
        <w:t>Françoise Tulkens</w:t>
      </w:r>
    </w:p>
    <w:p w:rsidR="00E717D5" w:rsidRDefault="00E717D5" w:rsidP="00E717D5">
      <w:pPr>
        <w:autoSpaceDE w:val="0"/>
        <w:jc w:val="both"/>
        <w:rPr>
          <w:lang w:val="en-GB"/>
        </w:rPr>
      </w:pPr>
    </w:p>
    <w:p w:rsidR="00E717D5" w:rsidRPr="007F4884" w:rsidRDefault="00E717D5" w:rsidP="00E717D5">
      <w:pPr>
        <w:autoSpaceDE w:val="0"/>
        <w:jc w:val="both"/>
        <w:rPr>
          <w:lang w:val="en-GB"/>
        </w:rPr>
      </w:pPr>
      <w:r w:rsidRPr="007F4884">
        <w:rPr>
          <w:lang w:val="en-GB"/>
        </w:rPr>
        <w:t>Assisted by</w:t>
      </w:r>
    </w:p>
    <w:p w:rsidR="00523592" w:rsidRPr="007F4884" w:rsidRDefault="00523592" w:rsidP="00E717D5">
      <w:pPr>
        <w:autoSpaceDE w:val="0"/>
        <w:jc w:val="both"/>
        <w:rPr>
          <w:lang w:val="en-GB"/>
        </w:rPr>
      </w:pPr>
    </w:p>
    <w:p w:rsidR="00E717D5" w:rsidRPr="007F4884" w:rsidRDefault="00E717D5" w:rsidP="00E717D5">
      <w:pPr>
        <w:autoSpaceDE w:val="0"/>
        <w:jc w:val="both"/>
        <w:rPr>
          <w:lang w:val="en-GB"/>
        </w:rPr>
      </w:pPr>
      <w:r w:rsidRPr="007F4884">
        <w:rPr>
          <w:lang w:val="en-GB"/>
        </w:rPr>
        <w:t>Andrey Antonov, Executive Officer</w:t>
      </w:r>
    </w:p>
    <w:p w:rsidR="00E717D5" w:rsidRPr="007F4884" w:rsidRDefault="00E717D5" w:rsidP="00E717D5">
      <w:pPr>
        <w:autoSpaceDE w:val="0"/>
        <w:jc w:val="both"/>
        <w:rPr>
          <w:lang w:val="en-GB"/>
        </w:rPr>
      </w:pPr>
    </w:p>
    <w:p w:rsidR="00E717D5" w:rsidRPr="007F4884" w:rsidRDefault="00E717D5" w:rsidP="00E717D5">
      <w:pPr>
        <w:autoSpaceDE w:val="0"/>
        <w:jc w:val="both"/>
        <w:rPr>
          <w:lang w:val="en-GB"/>
        </w:rPr>
      </w:pPr>
    </w:p>
    <w:p w:rsidR="00E717D5" w:rsidRPr="007F4884" w:rsidRDefault="00E717D5" w:rsidP="00E717D5">
      <w:pPr>
        <w:autoSpaceDE w:val="0"/>
        <w:jc w:val="both"/>
        <w:rPr>
          <w:lang w:val="en-GB"/>
        </w:rPr>
      </w:pPr>
      <w:r w:rsidRPr="007F4884">
        <w:rPr>
          <w:lang w:val="en-GB"/>
        </w:rPr>
        <w:t>Having considered the aforementioned complaint, introduced pursuant to Section 1.2 of UNMIK Regulation No. 2006/12 of 23 March 2006 on the establishment of the Human Rights Advisory Panel,</w:t>
      </w:r>
    </w:p>
    <w:p w:rsidR="00E717D5" w:rsidRPr="007F4884" w:rsidRDefault="00E717D5" w:rsidP="00E717D5">
      <w:pPr>
        <w:autoSpaceDE w:val="0"/>
        <w:autoSpaceDN w:val="0"/>
        <w:adjustRightInd w:val="0"/>
        <w:jc w:val="both"/>
        <w:rPr>
          <w:color w:val="000000" w:themeColor="text1"/>
          <w:lang w:val="en-GB"/>
        </w:rPr>
      </w:pPr>
    </w:p>
    <w:p w:rsidR="00E717D5" w:rsidRPr="007F4884" w:rsidRDefault="00E717D5" w:rsidP="00E717D5">
      <w:pPr>
        <w:autoSpaceDE w:val="0"/>
        <w:autoSpaceDN w:val="0"/>
        <w:adjustRightInd w:val="0"/>
        <w:jc w:val="both"/>
        <w:rPr>
          <w:color w:val="000000" w:themeColor="text1"/>
          <w:lang w:val="en-GB"/>
        </w:rPr>
      </w:pPr>
      <w:r w:rsidRPr="00A60761">
        <w:rPr>
          <w:color w:val="000000" w:themeColor="text1"/>
          <w:lang w:val="en-GB"/>
        </w:rPr>
        <w:t>Having deliberated</w:t>
      </w:r>
      <w:r w:rsidR="0076369B" w:rsidRPr="00A60761">
        <w:rPr>
          <w:color w:val="000000" w:themeColor="text1"/>
          <w:lang w:val="en-GB"/>
        </w:rPr>
        <w:t>,</w:t>
      </w:r>
      <w:r w:rsidRPr="00A60761">
        <w:rPr>
          <w:color w:val="000000" w:themeColor="text1"/>
          <w:lang w:val="en-GB"/>
        </w:rPr>
        <w:t xml:space="preserve"> </w:t>
      </w:r>
      <w:r w:rsidR="000F55DA" w:rsidRPr="00A60761">
        <w:rPr>
          <w:lang w:val="en-GB"/>
        </w:rPr>
        <w:t xml:space="preserve">including through electronic means, in accordance with Rule 13 § 2 of its Rules of Procedure, </w:t>
      </w:r>
      <w:r w:rsidRPr="00A60761">
        <w:rPr>
          <w:color w:val="000000" w:themeColor="text1"/>
          <w:lang w:val="en-GB"/>
        </w:rPr>
        <w:t>makes the following findings and recommendations:</w:t>
      </w:r>
    </w:p>
    <w:p w:rsidR="00E717D5" w:rsidRPr="007F4884" w:rsidRDefault="00E717D5" w:rsidP="00E717D5">
      <w:pPr>
        <w:autoSpaceDE w:val="0"/>
        <w:jc w:val="both"/>
        <w:rPr>
          <w:lang w:val="en-GB"/>
        </w:rPr>
      </w:pPr>
    </w:p>
    <w:p w:rsidR="0016154E" w:rsidRPr="007F4884" w:rsidRDefault="0016154E" w:rsidP="000F7E70">
      <w:pPr>
        <w:autoSpaceDE w:val="0"/>
        <w:jc w:val="both"/>
        <w:rPr>
          <w:lang w:val="en-GB"/>
        </w:rPr>
      </w:pPr>
    </w:p>
    <w:p w:rsidR="0016154E" w:rsidRPr="007F4884" w:rsidRDefault="0016154E" w:rsidP="0016154E">
      <w:pPr>
        <w:numPr>
          <w:ilvl w:val="0"/>
          <w:numId w:val="2"/>
        </w:numPr>
        <w:suppressAutoHyphens/>
        <w:autoSpaceDE w:val="0"/>
        <w:ind w:left="360" w:hanging="360"/>
        <w:jc w:val="both"/>
        <w:rPr>
          <w:b/>
          <w:bCs/>
          <w:lang w:val="en-GB"/>
        </w:rPr>
      </w:pPr>
      <w:r w:rsidRPr="007F4884">
        <w:rPr>
          <w:b/>
          <w:bCs/>
          <w:lang w:val="en-GB"/>
        </w:rPr>
        <w:t>PROCEEDINGS BEFORE THE PANEL</w:t>
      </w:r>
    </w:p>
    <w:p w:rsidR="00E717D5" w:rsidRPr="007F4884" w:rsidRDefault="00E717D5" w:rsidP="00E717D5">
      <w:pPr>
        <w:pStyle w:val="Default"/>
        <w:ind w:left="360"/>
        <w:jc w:val="both"/>
        <w:rPr>
          <w:lang w:val="en-GB"/>
        </w:rPr>
      </w:pPr>
    </w:p>
    <w:p w:rsidR="00B83E6E" w:rsidRPr="00605FC8" w:rsidRDefault="00B83E6E" w:rsidP="00B83E6E">
      <w:pPr>
        <w:pStyle w:val="Default"/>
        <w:numPr>
          <w:ilvl w:val="0"/>
          <w:numId w:val="46"/>
        </w:numPr>
        <w:jc w:val="both"/>
      </w:pPr>
      <w:r w:rsidRPr="00605FC8">
        <w:rPr>
          <w:color w:val="auto"/>
        </w:rPr>
        <w:t xml:space="preserve">The complaint was introduced on </w:t>
      </w:r>
      <w:r w:rsidR="00785CDF">
        <w:rPr>
          <w:color w:val="auto"/>
        </w:rPr>
        <w:t>30</w:t>
      </w:r>
      <w:r w:rsidRPr="00605FC8">
        <w:rPr>
          <w:color w:val="auto"/>
        </w:rPr>
        <w:t xml:space="preserve"> April 2009 and registered on </w:t>
      </w:r>
      <w:r w:rsidR="00A21D35">
        <w:rPr>
          <w:color w:val="auto"/>
        </w:rPr>
        <w:t>the same day</w:t>
      </w:r>
      <w:r w:rsidRPr="00605FC8">
        <w:rPr>
          <w:color w:val="auto"/>
        </w:rPr>
        <w:t>.</w:t>
      </w:r>
    </w:p>
    <w:p w:rsidR="00B83E6E" w:rsidRDefault="00B83E6E" w:rsidP="00B83E6E">
      <w:pPr>
        <w:pStyle w:val="Default"/>
        <w:tabs>
          <w:tab w:val="num" w:pos="360"/>
        </w:tabs>
        <w:ind w:left="360"/>
        <w:jc w:val="both"/>
      </w:pPr>
    </w:p>
    <w:p w:rsidR="00A21D35" w:rsidRPr="00B83E6E" w:rsidRDefault="00A21D35" w:rsidP="00A21D35">
      <w:pPr>
        <w:pStyle w:val="Default"/>
        <w:numPr>
          <w:ilvl w:val="0"/>
          <w:numId w:val="46"/>
        </w:numPr>
        <w:jc w:val="both"/>
        <w:rPr>
          <w:color w:val="000000" w:themeColor="text1"/>
        </w:rPr>
      </w:pPr>
      <w:bookmarkStart w:id="1" w:name="_Ref373318637"/>
      <w:r w:rsidRPr="00B83E6E">
        <w:rPr>
          <w:color w:val="000000" w:themeColor="text1"/>
        </w:rPr>
        <w:t xml:space="preserve">On </w:t>
      </w:r>
      <w:r>
        <w:rPr>
          <w:color w:val="000000" w:themeColor="text1"/>
        </w:rPr>
        <w:t>11</w:t>
      </w:r>
      <w:r w:rsidRPr="00B83E6E">
        <w:rPr>
          <w:color w:val="000000" w:themeColor="text1"/>
        </w:rPr>
        <w:t xml:space="preserve"> December 2009</w:t>
      </w:r>
      <w:r>
        <w:rPr>
          <w:color w:val="000000" w:themeColor="text1"/>
        </w:rPr>
        <w:t>,</w:t>
      </w:r>
      <w:r w:rsidRPr="00B83E6E">
        <w:rPr>
          <w:color w:val="000000" w:themeColor="text1"/>
        </w:rPr>
        <w:t xml:space="preserve"> the Panel requested additional information from the </w:t>
      </w:r>
      <w:r w:rsidRPr="00B83E6E">
        <w:rPr>
          <w:bCs/>
          <w:color w:val="000000" w:themeColor="text1"/>
        </w:rPr>
        <w:t>complainant</w:t>
      </w:r>
      <w:r>
        <w:rPr>
          <w:bCs/>
          <w:color w:val="000000" w:themeColor="text1"/>
        </w:rPr>
        <w:t>.</w:t>
      </w:r>
    </w:p>
    <w:p w:rsidR="00B83E6E" w:rsidRPr="00850277" w:rsidRDefault="00B83E6E" w:rsidP="007E4515">
      <w:pPr>
        <w:pStyle w:val="Default"/>
        <w:numPr>
          <w:ilvl w:val="0"/>
          <w:numId w:val="46"/>
        </w:numPr>
        <w:jc w:val="both"/>
        <w:rPr>
          <w:b/>
          <w:bCs/>
          <w:color w:val="000000" w:themeColor="text1"/>
          <w:lang w:val="en-GB"/>
        </w:rPr>
      </w:pPr>
      <w:bookmarkStart w:id="2" w:name="_Ref381979027"/>
      <w:r w:rsidRPr="007E4515">
        <w:rPr>
          <w:color w:val="auto"/>
        </w:rPr>
        <w:lastRenderedPageBreak/>
        <w:t>On</w:t>
      </w:r>
      <w:r w:rsidRPr="00B83E6E">
        <w:rPr>
          <w:color w:val="000000" w:themeColor="text1"/>
          <w:lang w:val="en-GB"/>
        </w:rPr>
        <w:t xml:space="preserve"> 18 December 2009, the Panel requested from the European Union Rule of Law Mission in Kosovo (EULEX) </w:t>
      </w:r>
      <w:r w:rsidRPr="00B83E6E">
        <w:rPr>
          <w:color w:val="000000" w:themeColor="text1"/>
          <w:lang w:val="en-GB" w:eastAsia="en-GB"/>
        </w:rPr>
        <w:t xml:space="preserve">information with regard to </w:t>
      </w:r>
      <w:r w:rsidR="006E005E">
        <w:rPr>
          <w:color w:val="000000" w:themeColor="text1"/>
          <w:lang w:val="en-GB" w:eastAsia="en-GB"/>
        </w:rPr>
        <w:t>43</w:t>
      </w:r>
      <w:r w:rsidRPr="00B83E6E">
        <w:rPr>
          <w:color w:val="000000" w:themeColor="text1"/>
          <w:lang w:val="en-GB" w:eastAsia="en-GB"/>
        </w:rPr>
        <w:t xml:space="preserve"> complaints in relation to missing persons filed before the Panel, including the complaint of Mr</w:t>
      </w:r>
      <w:r w:rsidRPr="00B83E6E">
        <w:rPr>
          <w:bCs/>
          <w:color w:val="000000" w:themeColor="text1"/>
          <w:lang w:val="en-GB"/>
        </w:rPr>
        <w:t xml:space="preserve"> </w:t>
      </w:r>
      <w:r w:rsidR="00B2343C">
        <w:rPr>
          <w:color w:val="000000" w:themeColor="text1"/>
        </w:rPr>
        <w:t>Milko Milenković</w:t>
      </w:r>
      <w:r w:rsidRPr="00B83E6E">
        <w:rPr>
          <w:bCs/>
          <w:color w:val="000000" w:themeColor="text1"/>
          <w:lang w:val="en-GB"/>
        </w:rPr>
        <w:t>.</w:t>
      </w:r>
      <w:bookmarkEnd w:id="1"/>
      <w:bookmarkEnd w:id="2"/>
    </w:p>
    <w:p w:rsidR="00B83E6E" w:rsidRPr="00B83E6E" w:rsidRDefault="00B83E6E" w:rsidP="00B83E6E">
      <w:pPr>
        <w:pStyle w:val="Default"/>
        <w:ind w:left="360"/>
        <w:jc w:val="both"/>
        <w:rPr>
          <w:color w:val="000000" w:themeColor="text1"/>
        </w:rPr>
      </w:pPr>
    </w:p>
    <w:p w:rsidR="00A21D35" w:rsidRDefault="00A21D35" w:rsidP="00A21D35">
      <w:pPr>
        <w:pStyle w:val="Default"/>
        <w:numPr>
          <w:ilvl w:val="0"/>
          <w:numId w:val="46"/>
        </w:numPr>
        <w:jc w:val="both"/>
        <w:rPr>
          <w:lang w:val="en-GB"/>
        </w:rPr>
      </w:pPr>
      <w:bookmarkStart w:id="3" w:name="_Ref378697549"/>
      <w:r w:rsidRPr="00A406F4">
        <w:rPr>
          <w:lang w:val="en-GB"/>
        </w:rPr>
        <w:t xml:space="preserve">On 21 </w:t>
      </w:r>
      <w:r w:rsidRPr="00A21D35">
        <w:rPr>
          <w:color w:val="000000" w:themeColor="text1"/>
          <w:lang w:val="en-GB"/>
        </w:rPr>
        <w:t>December</w:t>
      </w:r>
      <w:r w:rsidRPr="00A406F4">
        <w:rPr>
          <w:lang w:val="en-GB"/>
        </w:rPr>
        <w:t xml:space="preserve"> 2009, the complainant </w:t>
      </w:r>
      <w:r>
        <w:rPr>
          <w:lang w:val="en-GB"/>
        </w:rPr>
        <w:t>responded to the Panel’s request of 11 December 2009</w:t>
      </w:r>
      <w:r w:rsidRPr="00A406F4">
        <w:rPr>
          <w:lang w:val="en-GB"/>
        </w:rPr>
        <w:t xml:space="preserve">. </w:t>
      </w:r>
    </w:p>
    <w:p w:rsidR="00A21D35" w:rsidRDefault="00A21D35" w:rsidP="00A21D35">
      <w:pPr>
        <w:pStyle w:val="ListParagraph"/>
        <w:rPr>
          <w:lang w:val="en-GB"/>
        </w:rPr>
      </w:pPr>
    </w:p>
    <w:p w:rsidR="00B83E6E" w:rsidRPr="00B83E6E" w:rsidRDefault="00B83E6E" w:rsidP="00B83E6E">
      <w:pPr>
        <w:pStyle w:val="Default"/>
        <w:numPr>
          <w:ilvl w:val="0"/>
          <w:numId w:val="46"/>
        </w:numPr>
        <w:jc w:val="both"/>
        <w:rPr>
          <w:color w:val="000000" w:themeColor="text1"/>
          <w:lang w:val="en-GB"/>
        </w:rPr>
      </w:pPr>
      <w:bookmarkStart w:id="4" w:name="_Ref382227294"/>
      <w:r w:rsidRPr="00B83E6E">
        <w:rPr>
          <w:color w:val="000000" w:themeColor="text1"/>
          <w:lang w:val="en-GB"/>
        </w:rPr>
        <w:t>On 23 March 2010</w:t>
      </w:r>
      <w:r w:rsidR="006E005E">
        <w:rPr>
          <w:color w:val="000000" w:themeColor="text1"/>
          <w:lang w:val="en-GB"/>
        </w:rPr>
        <w:t>,</w:t>
      </w:r>
      <w:r w:rsidRPr="00B83E6E">
        <w:rPr>
          <w:color w:val="000000" w:themeColor="text1"/>
          <w:lang w:val="en-GB"/>
        </w:rPr>
        <w:t xml:space="preserve"> EULEX provided a response to the Panel’s request of 18 December 2009.</w:t>
      </w:r>
      <w:bookmarkEnd w:id="3"/>
      <w:bookmarkEnd w:id="4"/>
    </w:p>
    <w:p w:rsidR="00B83E6E" w:rsidRPr="00605FC8" w:rsidRDefault="00B83E6E" w:rsidP="00B83E6E">
      <w:pPr>
        <w:pStyle w:val="Default"/>
        <w:tabs>
          <w:tab w:val="num" w:pos="360"/>
        </w:tabs>
        <w:ind w:left="360"/>
        <w:jc w:val="both"/>
        <w:rPr>
          <w:color w:val="0000CC"/>
        </w:rPr>
      </w:pPr>
    </w:p>
    <w:p w:rsidR="00954BF8" w:rsidRPr="007F4884" w:rsidRDefault="00E717D5" w:rsidP="00765BFD">
      <w:pPr>
        <w:numPr>
          <w:ilvl w:val="0"/>
          <w:numId w:val="46"/>
        </w:numPr>
        <w:jc w:val="both"/>
      </w:pPr>
      <w:r w:rsidRPr="007F4884">
        <w:t xml:space="preserve">On </w:t>
      </w:r>
      <w:r w:rsidR="00A21D35">
        <w:t>2</w:t>
      </w:r>
      <w:r w:rsidR="00D50AE5">
        <w:t xml:space="preserve">9 </w:t>
      </w:r>
      <w:r w:rsidR="00B83E6E">
        <w:t>April</w:t>
      </w:r>
      <w:r w:rsidR="00D50AE5">
        <w:t xml:space="preserve"> 2</w:t>
      </w:r>
      <w:r w:rsidRPr="007F4884">
        <w:t>01</w:t>
      </w:r>
      <w:r w:rsidR="00A21D35">
        <w:t>0</w:t>
      </w:r>
      <w:r w:rsidRPr="007F4884">
        <w:t>, the complaint w</w:t>
      </w:r>
      <w:r w:rsidR="00765BFD" w:rsidRPr="007F4884">
        <w:t>as</w:t>
      </w:r>
      <w:r w:rsidRPr="007F4884">
        <w:t xml:space="preserve"> communicated to the Special Representative of the Secretary-General (SRSG)</w:t>
      </w:r>
      <w:r w:rsidR="00954BF8" w:rsidRPr="007F4884">
        <w:rPr>
          <w:rStyle w:val="FootnoteReference"/>
          <w:lang w:val="en-GB"/>
        </w:rPr>
        <w:footnoteReference w:id="1"/>
      </w:r>
      <w:r w:rsidRPr="007F4884">
        <w:t xml:space="preserve">, for UNMIK’s comments on </w:t>
      </w:r>
      <w:r w:rsidR="00E6119D">
        <w:t>its</w:t>
      </w:r>
      <w:r w:rsidRPr="007F4884">
        <w:t xml:space="preserve"> admissibility</w:t>
      </w:r>
      <w:r w:rsidR="00954BF8" w:rsidRPr="007F4884">
        <w:t>.</w:t>
      </w:r>
    </w:p>
    <w:p w:rsidR="00B83E6E" w:rsidRDefault="00B83E6E" w:rsidP="00B83E6E">
      <w:pPr>
        <w:pStyle w:val="Default"/>
        <w:ind w:left="360"/>
        <w:jc w:val="both"/>
        <w:rPr>
          <w:color w:val="auto"/>
        </w:rPr>
      </w:pPr>
    </w:p>
    <w:p w:rsidR="00B83E6E" w:rsidRPr="00BF494F" w:rsidRDefault="00B83E6E" w:rsidP="00B83E6E">
      <w:pPr>
        <w:pStyle w:val="Default"/>
        <w:numPr>
          <w:ilvl w:val="0"/>
          <w:numId w:val="46"/>
        </w:numPr>
        <w:jc w:val="both"/>
      </w:pPr>
      <w:r w:rsidRPr="00BF494F">
        <w:rPr>
          <w:color w:val="auto"/>
        </w:rPr>
        <w:t xml:space="preserve">On </w:t>
      </w:r>
      <w:r w:rsidR="00A21D35" w:rsidRPr="00BF494F">
        <w:rPr>
          <w:color w:val="auto"/>
        </w:rPr>
        <w:t>1</w:t>
      </w:r>
      <w:r w:rsidRPr="00BF494F">
        <w:rPr>
          <w:color w:val="auto"/>
        </w:rPr>
        <w:t>2 Ju</w:t>
      </w:r>
      <w:r w:rsidR="00A21D35" w:rsidRPr="00BF494F">
        <w:rPr>
          <w:color w:val="auto"/>
        </w:rPr>
        <w:t>ly</w:t>
      </w:r>
      <w:r w:rsidRPr="00BF494F">
        <w:rPr>
          <w:color w:val="auto"/>
        </w:rPr>
        <w:t xml:space="preserve"> 201</w:t>
      </w:r>
      <w:r w:rsidR="00A21D35" w:rsidRPr="00BF494F">
        <w:rPr>
          <w:color w:val="auto"/>
        </w:rPr>
        <w:t>0</w:t>
      </w:r>
      <w:r w:rsidRPr="00BF494F">
        <w:rPr>
          <w:color w:val="auto"/>
        </w:rPr>
        <w:t xml:space="preserve">, </w:t>
      </w:r>
      <w:r w:rsidRPr="00BF494F">
        <w:t xml:space="preserve">the </w:t>
      </w:r>
      <w:r w:rsidRPr="00BF494F">
        <w:rPr>
          <w:lang w:val="en-GB"/>
        </w:rPr>
        <w:t xml:space="preserve">SRSG provided </w:t>
      </w:r>
      <w:r w:rsidRPr="00BF494F">
        <w:rPr>
          <w:color w:val="auto"/>
        </w:rPr>
        <w:t>UNMIK’s</w:t>
      </w:r>
      <w:r w:rsidR="00722A99" w:rsidRPr="00BF494F">
        <w:rPr>
          <w:color w:val="auto"/>
        </w:rPr>
        <w:t xml:space="preserve"> comments</w:t>
      </w:r>
      <w:r w:rsidRPr="00BF494F">
        <w:rPr>
          <w:color w:val="auto"/>
        </w:rPr>
        <w:t xml:space="preserve"> </w:t>
      </w:r>
      <w:r w:rsidR="002609D4" w:rsidRPr="00BF494F">
        <w:rPr>
          <w:color w:val="auto"/>
        </w:rPr>
        <w:t>with regard to admissibility and the merits of the complaint.</w:t>
      </w:r>
    </w:p>
    <w:p w:rsidR="00B83E6E" w:rsidRDefault="00B83E6E" w:rsidP="00B83E6E">
      <w:pPr>
        <w:pStyle w:val="ListParagraph"/>
      </w:pPr>
    </w:p>
    <w:p w:rsidR="00D8016C" w:rsidRDefault="00D8016C" w:rsidP="00765BFD">
      <w:pPr>
        <w:pStyle w:val="Default"/>
        <w:numPr>
          <w:ilvl w:val="0"/>
          <w:numId w:val="46"/>
        </w:numPr>
        <w:jc w:val="both"/>
        <w:rPr>
          <w:lang w:val="en-GB"/>
        </w:rPr>
      </w:pPr>
      <w:r w:rsidRPr="00A406F4">
        <w:rPr>
          <w:lang w:val="en-GB"/>
        </w:rPr>
        <w:t xml:space="preserve">On 31 August 2010, the Panel </w:t>
      </w:r>
      <w:r>
        <w:rPr>
          <w:lang w:val="en-GB"/>
        </w:rPr>
        <w:t xml:space="preserve">forwarded </w:t>
      </w:r>
      <w:r w:rsidRPr="00A406F4">
        <w:rPr>
          <w:lang w:val="en-GB"/>
        </w:rPr>
        <w:t>UNMIK’s response to the complainant</w:t>
      </w:r>
      <w:r>
        <w:rPr>
          <w:lang w:val="en-GB"/>
        </w:rPr>
        <w:t>,</w:t>
      </w:r>
      <w:r w:rsidRPr="00A406F4">
        <w:rPr>
          <w:lang w:val="en-GB"/>
        </w:rPr>
        <w:t xml:space="preserve"> for comments</w:t>
      </w:r>
      <w:r w:rsidR="00722A99">
        <w:rPr>
          <w:lang w:val="en-GB"/>
        </w:rPr>
        <w:t xml:space="preserve">. The </w:t>
      </w:r>
      <w:r w:rsidR="00BF494F">
        <w:rPr>
          <w:lang w:val="en-GB"/>
        </w:rPr>
        <w:t>complainant did not reply</w:t>
      </w:r>
      <w:r w:rsidR="00722A99">
        <w:rPr>
          <w:lang w:val="en-GB"/>
        </w:rPr>
        <w:t>.</w:t>
      </w:r>
    </w:p>
    <w:p w:rsidR="00D8016C" w:rsidRDefault="00D8016C" w:rsidP="00D8016C">
      <w:pPr>
        <w:pStyle w:val="ListParagraph"/>
        <w:rPr>
          <w:lang w:val="en-GB"/>
        </w:rPr>
      </w:pPr>
    </w:p>
    <w:p w:rsidR="00E717D5" w:rsidRPr="007F4884" w:rsidRDefault="00E717D5" w:rsidP="00765BFD">
      <w:pPr>
        <w:pStyle w:val="Default"/>
        <w:numPr>
          <w:ilvl w:val="0"/>
          <w:numId w:val="46"/>
        </w:numPr>
        <w:jc w:val="both"/>
        <w:rPr>
          <w:lang w:val="en-GB"/>
        </w:rPr>
      </w:pPr>
      <w:r w:rsidRPr="007F4884">
        <w:rPr>
          <w:lang w:val="en-GB"/>
        </w:rPr>
        <w:t xml:space="preserve">On </w:t>
      </w:r>
      <w:r w:rsidR="00A21D35">
        <w:rPr>
          <w:lang w:val="en-GB"/>
        </w:rPr>
        <w:t>21 October 2010</w:t>
      </w:r>
      <w:r w:rsidRPr="007F4884">
        <w:rPr>
          <w:lang w:val="en-GB"/>
        </w:rPr>
        <w:t>, the Panel declared the complaint admissible.</w:t>
      </w:r>
    </w:p>
    <w:p w:rsidR="002609D4" w:rsidRDefault="002609D4" w:rsidP="002609D4">
      <w:pPr>
        <w:pStyle w:val="ListParagraph"/>
        <w:rPr>
          <w:lang w:val="en-GB"/>
        </w:rPr>
      </w:pPr>
    </w:p>
    <w:p w:rsidR="00954BF8" w:rsidRPr="007F4884" w:rsidRDefault="00E717D5" w:rsidP="00765BFD">
      <w:pPr>
        <w:pStyle w:val="Default"/>
        <w:numPr>
          <w:ilvl w:val="0"/>
          <w:numId w:val="46"/>
        </w:numPr>
        <w:jc w:val="both"/>
        <w:rPr>
          <w:lang w:val="en-GB"/>
        </w:rPr>
      </w:pPr>
      <w:r w:rsidRPr="007F4884">
        <w:rPr>
          <w:lang w:val="en-GB"/>
        </w:rPr>
        <w:t xml:space="preserve">On </w:t>
      </w:r>
      <w:r w:rsidR="002609D4">
        <w:rPr>
          <w:lang w:val="en-GB"/>
        </w:rPr>
        <w:t>27</w:t>
      </w:r>
      <w:r w:rsidR="00B83E6E">
        <w:rPr>
          <w:lang w:val="en-GB"/>
        </w:rPr>
        <w:t xml:space="preserve"> </w:t>
      </w:r>
      <w:r w:rsidR="002609D4">
        <w:rPr>
          <w:lang w:val="en-GB"/>
        </w:rPr>
        <w:t xml:space="preserve">October </w:t>
      </w:r>
      <w:r w:rsidR="00765BFD" w:rsidRPr="007F4884">
        <w:rPr>
          <w:lang w:val="en-GB"/>
        </w:rPr>
        <w:t>201</w:t>
      </w:r>
      <w:r w:rsidR="002609D4">
        <w:rPr>
          <w:lang w:val="en-GB"/>
        </w:rPr>
        <w:t>0</w:t>
      </w:r>
      <w:r w:rsidR="00765BFD" w:rsidRPr="007F4884">
        <w:rPr>
          <w:lang w:val="en-GB"/>
        </w:rPr>
        <w:t>, t</w:t>
      </w:r>
      <w:r w:rsidRPr="007F4884">
        <w:rPr>
          <w:lang w:val="en-GB"/>
        </w:rPr>
        <w:t xml:space="preserve">he </w:t>
      </w:r>
      <w:r w:rsidR="00765BFD" w:rsidRPr="007F4884">
        <w:rPr>
          <w:lang w:val="en-GB"/>
        </w:rPr>
        <w:t xml:space="preserve">Panel </w:t>
      </w:r>
      <w:r w:rsidR="00954BF8" w:rsidRPr="007F4884">
        <w:rPr>
          <w:lang w:val="en-GB"/>
        </w:rPr>
        <w:t>forwarded its decision to the SRSG</w:t>
      </w:r>
      <w:r w:rsidR="002609D4">
        <w:rPr>
          <w:lang w:val="en-GB"/>
        </w:rPr>
        <w:t>,</w:t>
      </w:r>
      <w:r w:rsidR="00954BF8" w:rsidRPr="007F4884">
        <w:rPr>
          <w:lang w:val="en-GB"/>
        </w:rPr>
        <w:t xml:space="preserve"> requesting UNMIK’s comments</w:t>
      </w:r>
      <w:r w:rsidR="00864C92" w:rsidRPr="007F4884">
        <w:rPr>
          <w:lang w:val="en-GB"/>
        </w:rPr>
        <w:t xml:space="preserve"> on the merits of the complaint</w:t>
      </w:r>
      <w:r w:rsidR="00954BF8" w:rsidRPr="007F4884">
        <w:rPr>
          <w:lang w:val="en-GB"/>
        </w:rPr>
        <w:t>.</w:t>
      </w:r>
    </w:p>
    <w:p w:rsidR="002609D4" w:rsidRDefault="002609D4" w:rsidP="002609D4">
      <w:pPr>
        <w:pStyle w:val="ListParagraph"/>
        <w:rPr>
          <w:lang w:val="en-GB"/>
        </w:rPr>
      </w:pPr>
    </w:p>
    <w:p w:rsidR="002609D4" w:rsidRPr="00BF494F" w:rsidRDefault="002609D4" w:rsidP="002609D4">
      <w:pPr>
        <w:pStyle w:val="Default"/>
        <w:numPr>
          <w:ilvl w:val="0"/>
          <w:numId w:val="46"/>
        </w:numPr>
        <w:jc w:val="both"/>
        <w:rPr>
          <w:lang w:val="en-GB"/>
        </w:rPr>
      </w:pPr>
      <w:r w:rsidRPr="00BF494F">
        <w:rPr>
          <w:lang w:val="en-GB"/>
        </w:rPr>
        <w:t xml:space="preserve">On 2 November 2010, </w:t>
      </w:r>
      <w:r w:rsidRPr="00BF494F">
        <w:t xml:space="preserve">the </w:t>
      </w:r>
      <w:r w:rsidRPr="00BF494F">
        <w:rPr>
          <w:lang w:val="en-GB"/>
        </w:rPr>
        <w:t xml:space="preserve">SRSG informed the Panel that </w:t>
      </w:r>
      <w:r w:rsidRPr="00BF494F">
        <w:rPr>
          <w:color w:val="auto"/>
        </w:rPr>
        <w:t>UNMIK has no additional comments on the merits of the complaint, further to those provided with its response of 12 July 2010.</w:t>
      </w:r>
    </w:p>
    <w:p w:rsidR="002609D4" w:rsidRDefault="002609D4" w:rsidP="002609D4">
      <w:pPr>
        <w:pStyle w:val="ListParagraph"/>
        <w:rPr>
          <w:lang w:val="en-GB"/>
        </w:rPr>
      </w:pPr>
    </w:p>
    <w:p w:rsidR="002609D4" w:rsidRDefault="002609D4" w:rsidP="002609D4">
      <w:pPr>
        <w:pStyle w:val="Default"/>
        <w:numPr>
          <w:ilvl w:val="0"/>
          <w:numId w:val="46"/>
        </w:numPr>
        <w:jc w:val="both"/>
        <w:rPr>
          <w:lang w:val="en-GB"/>
        </w:rPr>
      </w:pPr>
      <w:r>
        <w:rPr>
          <w:lang w:val="en-GB"/>
        </w:rPr>
        <w:t>On 18 August 2011, the Panel requested the SRSG to present copies of the files relied upon by UNMIK in preparation of its comments.</w:t>
      </w:r>
    </w:p>
    <w:p w:rsidR="002609D4" w:rsidRDefault="002609D4" w:rsidP="002609D4">
      <w:pPr>
        <w:pStyle w:val="ListParagraph"/>
        <w:rPr>
          <w:lang w:val="en-GB"/>
        </w:rPr>
      </w:pPr>
    </w:p>
    <w:p w:rsidR="002609D4" w:rsidRPr="002609D4" w:rsidRDefault="002609D4" w:rsidP="002609D4">
      <w:pPr>
        <w:pStyle w:val="Default"/>
        <w:numPr>
          <w:ilvl w:val="0"/>
          <w:numId w:val="46"/>
        </w:numPr>
        <w:jc w:val="both"/>
        <w:rPr>
          <w:lang w:val="en-GB"/>
        </w:rPr>
      </w:pPr>
      <w:r w:rsidRPr="002609D4">
        <w:rPr>
          <w:lang w:val="en-GB"/>
        </w:rPr>
        <w:t>On 6 September 2011, UNMIK presented to the Panel the copies of the investigative files relevant to the case.</w:t>
      </w:r>
    </w:p>
    <w:p w:rsidR="00E717D5" w:rsidRPr="007F4884" w:rsidRDefault="00E717D5" w:rsidP="00E717D5">
      <w:pPr>
        <w:pStyle w:val="Default"/>
        <w:ind w:left="360"/>
        <w:jc w:val="both"/>
        <w:rPr>
          <w:color w:val="auto"/>
          <w:lang w:val="en-GB"/>
        </w:rPr>
      </w:pPr>
    </w:p>
    <w:p w:rsidR="00954BF8" w:rsidRPr="007F4884" w:rsidRDefault="00BA4EA7" w:rsidP="00765BFD">
      <w:pPr>
        <w:pStyle w:val="Default"/>
        <w:numPr>
          <w:ilvl w:val="0"/>
          <w:numId w:val="46"/>
        </w:numPr>
        <w:jc w:val="both"/>
        <w:rPr>
          <w:lang w:val="en-GB"/>
        </w:rPr>
      </w:pPr>
      <w:r w:rsidRPr="007F4884">
        <w:rPr>
          <w:lang w:val="en-GB"/>
        </w:rPr>
        <w:t xml:space="preserve">On </w:t>
      </w:r>
      <w:r w:rsidR="002609D4">
        <w:rPr>
          <w:lang w:val="en-GB"/>
        </w:rPr>
        <w:t>21 February</w:t>
      </w:r>
      <w:r w:rsidR="00B83E6E">
        <w:rPr>
          <w:lang w:val="en-GB"/>
        </w:rPr>
        <w:t xml:space="preserve"> </w:t>
      </w:r>
      <w:r w:rsidR="0038203A" w:rsidRPr="007F4884">
        <w:rPr>
          <w:lang w:val="en-GB"/>
        </w:rPr>
        <w:t>201</w:t>
      </w:r>
      <w:bookmarkStart w:id="5" w:name="_Ref373944367"/>
      <w:r w:rsidR="00B83E6E">
        <w:rPr>
          <w:lang w:val="en-GB"/>
        </w:rPr>
        <w:t>4</w:t>
      </w:r>
      <w:r w:rsidR="00954BF8" w:rsidRPr="007F4884">
        <w:rPr>
          <w:lang w:val="en-GB"/>
        </w:rPr>
        <w:t>, the Panel requested UNMIK to conf</w:t>
      </w:r>
      <w:r w:rsidR="00C5635B">
        <w:rPr>
          <w:lang w:val="en-GB"/>
        </w:rPr>
        <w:t xml:space="preserve">irm </w:t>
      </w:r>
      <w:r w:rsidR="00C5635B" w:rsidRPr="00657457">
        <w:rPr>
          <w:color w:val="000000" w:themeColor="text1"/>
          <w:lang w:val="en-GB"/>
        </w:rPr>
        <w:t xml:space="preserve">whether </w:t>
      </w:r>
      <w:r w:rsidR="00954BF8" w:rsidRPr="007F4884">
        <w:rPr>
          <w:lang w:val="en-GB"/>
        </w:rPr>
        <w:t xml:space="preserve">the disclosure of files concerning the case could be considered final. </w:t>
      </w:r>
      <w:bookmarkStart w:id="6" w:name="_Ref368060542"/>
      <w:r w:rsidR="00954BF8" w:rsidRPr="00D764D5">
        <w:rPr>
          <w:lang w:val="en-GB"/>
        </w:rPr>
        <w:t xml:space="preserve">On </w:t>
      </w:r>
      <w:r w:rsidR="00B83E6E">
        <w:rPr>
          <w:lang w:val="en-GB"/>
        </w:rPr>
        <w:t>the same day</w:t>
      </w:r>
      <w:r w:rsidR="00954BF8" w:rsidRPr="00D764D5">
        <w:rPr>
          <w:lang w:val="en-GB"/>
        </w:rPr>
        <w:t>,</w:t>
      </w:r>
      <w:r w:rsidR="00954BF8" w:rsidRPr="007F4884">
        <w:rPr>
          <w:lang w:val="en-GB"/>
        </w:rPr>
        <w:t xml:space="preserve"> UNMIK provided its response.</w:t>
      </w:r>
      <w:bookmarkEnd w:id="5"/>
      <w:bookmarkEnd w:id="6"/>
    </w:p>
    <w:p w:rsidR="00625F42" w:rsidRDefault="00625F42" w:rsidP="006261B6">
      <w:pPr>
        <w:tabs>
          <w:tab w:val="left" w:pos="975"/>
        </w:tabs>
        <w:rPr>
          <w:lang w:val="en-GB"/>
        </w:rPr>
      </w:pPr>
    </w:p>
    <w:p w:rsidR="00E717D5" w:rsidRPr="007F4884" w:rsidRDefault="00E717D5" w:rsidP="00625F42">
      <w:pPr>
        <w:rPr>
          <w:lang w:val="en-GB"/>
        </w:rPr>
      </w:pPr>
    </w:p>
    <w:p w:rsidR="007C65E0" w:rsidRPr="007F4884" w:rsidRDefault="007C65E0" w:rsidP="007C65E0">
      <w:pPr>
        <w:numPr>
          <w:ilvl w:val="0"/>
          <w:numId w:val="2"/>
        </w:numPr>
        <w:suppressAutoHyphens/>
        <w:autoSpaceDE w:val="0"/>
        <w:ind w:left="360" w:hanging="360"/>
        <w:jc w:val="both"/>
        <w:rPr>
          <w:b/>
          <w:bCs/>
          <w:lang w:val="en-GB"/>
        </w:rPr>
      </w:pPr>
      <w:r w:rsidRPr="007F4884">
        <w:rPr>
          <w:b/>
          <w:bCs/>
          <w:lang w:val="en-GB"/>
        </w:rPr>
        <w:t>THE FACTS</w:t>
      </w:r>
    </w:p>
    <w:p w:rsidR="00680EF0" w:rsidRPr="007F4884" w:rsidRDefault="00680EF0" w:rsidP="007C65E0">
      <w:pPr>
        <w:suppressAutoHyphens/>
        <w:autoSpaceDE w:val="0"/>
        <w:jc w:val="both"/>
        <w:rPr>
          <w:b/>
          <w:bCs/>
          <w:lang w:val="en-GB"/>
        </w:rPr>
      </w:pPr>
    </w:p>
    <w:p w:rsidR="00680EF0" w:rsidRPr="007F4884" w:rsidRDefault="00680EF0" w:rsidP="00680EF0">
      <w:pPr>
        <w:numPr>
          <w:ilvl w:val="0"/>
          <w:numId w:val="15"/>
        </w:numPr>
        <w:contextualSpacing/>
        <w:jc w:val="both"/>
        <w:rPr>
          <w:b/>
          <w:lang w:val="en-GB"/>
        </w:rPr>
      </w:pPr>
      <w:r w:rsidRPr="007F4884">
        <w:rPr>
          <w:b/>
          <w:lang w:val="en-GB"/>
        </w:rPr>
        <w:t>General background</w:t>
      </w:r>
      <w:r w:rsidRPr="007F4884">
        <w:rPr>
          <w:rStyle w:val="FootnoteReference"/>
          <w:b/>
          <w:lang w:val="en-GB"/>
        </w:rPr>
        <w:footnoteReference w:id="2"/>
      </w:r>
    </w:p>
    <w:p w:rsidR="00680EF0" w:rsidRPr="007F4884" w:rsidRDefault="00680EF0" w:rsidP="00680EF0">
      <w:pPr>
        <w:ind w:left="360"/>
        <w:contextualSpacing/>
        <w:jc w:val="both"/>
        <w:rPr>
          <w:b/>
          <w:lang w:val="en-GB"/>
        </w:rPr>
      </w:pPr>
    </w:p>
    <w:p w:rsidR="00CA37C1" w:rsidRPr="00BF494F" w:rsidRDefault="00CA37C1" w:rsidP="00CA37C1">
      <w:pPr>
        <w:numPr>
          <w:ilvl w:val="0"/>
          <w:numId w:val="46"/>
        </w:numPr>
        <w:jc w:val="both"/>
        <w:rPr>
          <w:lang w:val="en-GB"/>
        </w:rPr>
      </w:pPr>
      <w:r w:rsidRPr="00BF494F">
        <w:rPr>
          <w:lang w:val="en-GB"/>
        </w:rPr>
        <w:t>The events at issue took place in the territory of Kosovo during the conflict and after the establishment in June 1999 of the United Nations Interim Administration Mission in Kosovo (UNMIK).</w:t>
      </w:r>
    </w:p>
    <w:p w:rsidR="00B06960" w:rsidRPr="007F4884" w:rsidRDefault="00B06960" w:rsidP="00B06960">
      <w:pPr>
        <w:pStyle w:val="ListParagraph"/>
        <w:ind w:left="360"/>
        <w:jc w:val="both"/>
        <w:rPr>
          <w:lang w:val="en-GB"/>
        </w:rPr>
      </w:pPr>
    </w:p>
    <w:p w:rsidR="00B06960" w:rsidRPr="007F4884" w:rsidRDefault="00B06960" w:rsidP="00765BFD">
      <w:pPr>
        <w:numPr>
          <w:ilvl w:val="0"/>
          <w:numId w:val="46"/>
        </w:numPr>
        <w:jc w:val="both"/>
        <w:rPr>
          <w:lang w:val="en-GB"/>
        </w:rPr>
      </w:pPr>
      <w:r w:rsidRPr="007F4884">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7F4884" w:rsidRDefault="00B06960" w:rsidP="00B06960">
      <w:pPr>
        <w:ind w:left="360"/>
        <w:jc w:val="both"/>
        <w:rPr>
          <w:lang w:val="en-GB"/>
        </w:rPr>
      </w:pPr>
    </w:p>
    <w:p w:rsidR="00B06960" w:rsidRPr="007F4884" w:rsidRDefault="00B06960" w:rsidP="00765BFD">
      <w:pPr>
        <w:numPr>
          <w:ilvl w:val="0"/>
          <w:numId w:val="46"/>
        </w:numPr>
        <w:jc w:val="both"/>
        <w:rPr>
          <w:lang w:val="en-GB"/>
        </w:rPr>
      </w:pPr>
      <w:r w:rsidRPr="007F4884">
        <w:rPr>
          <w:lang w:val="en-GB"/>
        </w:rPr>
        <w:t xml:space="preserve">Estimates regarding the effect of the conflict on the displacement of the Kosovo Albanian population range from approximately 800,000 to 1.45 million. Following the adoption </w:t>
      </w:r>
      <w:r w:rsidR="002127E0" w:rsidRPr="007F4884">
        <w:rPr>
          <w:lang w:val="en-GB"/>
        </w:rPr>
        <w:t>of Resolution</w:t>
      </w:r>
      <w:r w:rsidRPr="007F4884">
        <w:rPr>
          <w:lang w:val="en-GB"/>
        </w:rPr>
        <w:t xml:space="preserve"> 1244 (1999), the majority of Kosovo Albanians who had fled, or had been forcibly expelled from their houses by the Serbian forces during the conflict, returned to Kosovo. </w:t>
      </w:r>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7" w:name="_Ref346725038"/>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8" w:name="_Ref346123767"/>
      <w:bookmarkEnd w:id="7"/>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bookmarkStart w:id="9" w:name="_Ref374623588"/>
      <w:r w:rsidRPr="007F4884">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0" w:name="_Ref346725040"/>
      <w:bookmarkEnd w:id="8"/>
      <w:bookmarkEnd w:id="9"/>
    </w:p>
    <w:p w:rsidR="00907745" w:rsidRDefault="00907745" w:rsidP="00907745">
      <w:pPr>
        <w:ind w:left="360"/>
        <w:jc w:val="both"/>
        <w:rPr>
          <w:lang w:val="en-GB"/>
        </w:rPr>
      </w:pPr>
    </w:p>
    <w:p w:rsidR="00B06960" w:rsidRPr="007F4884" w:rsidRDefault="00B06960" w:rsidP="00765BFD">
      <w:pPr>
        <w:numPr>
          <w:ilvl w:val="0"/>
          <w:numId w:val="46"/>
        </w:numPr>
        <w:jc w:val="both"/>
        <w:rPr>
          <w:lang w:val="en-GB"/>
        </w:rPr>
      </w:pPr>
      <w:r w:rsidRPr="007F4884">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between UNMIK and the Sarajevo-based International Commission of Missing Persons (ICMP), </w:t>
      </w:r>
      <w:r w:rsidRPr="007F4884">
        <w:rPr>
          <w:lang w:val="en-GB"/>
        </w:rPr>
        <w:lastRenderedPageBreak/>
        <w:t>supplemented by a further agreement in 2003, the identification of mortal remains was carried out by the ICMP through DNA testing.</w:t>
      </w:r>
      <w:bookmarkStart w:id="11" w:name="_Ref346123927"/>
      <w:bookmarkEnd w:id="10"/>
    </w:p>
    <w:p w:rsidR="00B06960" w:rsidRPr="007F4884" w:rsidRDefault="00B06960" w:rsidP="00B06960">
      <w:pPr>
        <w:ind w:left="360"/>
        <w:jc w:val="both"/>
        <w:rPr>
          <w:lang w:val="en-GB"/>
        </w:rPr>
      </w:pPr>
    </w:p>
    <w:p w:rsidR="00B06960" w:rsidRPr="007F4884" w:rsidRDefault="00B06960" w:rsidP="00765BFD">
      <w:pPr>
        <w:numPr>
          <w:ilvl w:val="0"/>
          <w:numId w:val="46"/>
        </w:numPr>
        <w:jc w:val="both"/>
        <w:rPr>
          <w:lang w:val="en-GB"/>
        </w:rPr>
      </w:pPr>
      <w:bookmarkStart w:id="12" w:name="_Ref374114113"/>
      <w:r w:rsidRPr="007F4884">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3" w:name="_Ref346123928"/>
      <w:bookmarkEnd w:id="11"/>
      <w:bookmarkEnd w:id="12"/>
    </w:p>
    <w:p w:rsidR="00B06960" w:rsidRPr="007F4884" w:rsidRDefault="00B06960" w:rsidP="00B06960">
      <w:pPr>
        <w:pStyle w:val="ListParagraph"/>
        <w:rPr>
          <w:lang w:val="en-GB"/>
        </w:rPr>
      </w:pPr>
    </w:p>
    <w:p w:rsidR="00B06960" w:rsidRDefault="00B06960" w:rsidP="00765BFD">
      <w:pPr>
        <w:numPr>
          <w:ilvl w:val="0"/>
          <w:numId w:val="46"/>
        </w:numPr>
        <w:jc w:val="both"/>
        <w:rPr>
          <w:lang w:val="en-GB"/>
        </w:rPr>
      </w:pPr>
      <w:r w:rsidRPr="007F4884">
        <w:rPr>
          <w:lang w:val="en-GB"/>
        </w:rPr>
        <w:t>On the same date, UNMIK and EULEX signed a M</w:t>
      </w:r>
      <w:r w:rsidR="00365D2F">
        <w:rPr>
          <w:lang w:val="en-GB"/>
        </w:rPr>
        <w:t>emorandum of Understanding</w:t>
      </w:r>
      <w:r w:rsidRPr="007F4884">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7F4884">
        <w:rPr>
          <w:lang w:val="en-GB"/>
        </w:rPr>
        <w:t xml:space="preserve">supposed to be </w:t>
      </w:r>
      <w:r w:rsidRPr="007F4884">
        <w:rPr>
          <w:lang w:val="en-GB"/>
        </w:rPr>
        <w:t>handed over to EULEX.</w:t>
      </w:r>
      <w:bookmarkEnd w:id="13"/>
    </w:p>
    <w:p w:rsidR="002127E0" w:rsidRPr="007F4884" w:rsidRDefault="002127E0" w:rsidP="00B869D6">
      <w:pPr>
        <w:jc w:val="both"/>
        <w:rPr>
          <w:lang w:val="en-GB"/>
        </w:rPr>
      </w:pPr>
    </w:p>
    <w:p w:rsidR="00A73D67" w:rsidRPr="00A055BB" w:rsidRDefault="00A73D67" w:rsidP="00F12F42">
      <w:pPr>
        <w:pStyle w:val="ListParagraph"/>
        <w:numPr>
          <w:ilvl w:val="0"/>
          <w:numId w:val="15"/>
        </w:numPr>
        <w:autoSpaceDE w:val="0"/>
        <w:jc w:val="both"/>
        <w:rPr>
          <w:b/>
          <w:bCs/>
          <w:lang w:val="en-GB"/>
        </w:rPr>
      </w:pPr>
      <w:r w:rsidRPr="00A055BB">
        <w:rPr>
          <w:b/>
          <w:bCs/>
          <w:lang w:val="en-GB"/>
        </w:rPr>
        <w:t xml:space="preserve">Circumstances surrounding </w:t>
      </w:r>
      <w:r w:rsidRPr="0076369B">
        <w:rPr>
          <w:b/>
          <w:bCs/>
          <w:lang w:val="en-GB"/>
        </w:rPr>
        <w:t xml:space="preserve">the </w:t>
      </w:r>
      <w:r w:rsidR="00BA4EA7" w:rsidRPr="0076369B">
        <w:rPr>
          <w:b/>
          <w:bCs/>
          <w:lang w:val="en-GB"/>
        </w:rPr>
        <w:t>disappearance</w:t>
      </w:r>
      <w:r w:rsidRPr="00A055BB">
        <w:rPr>
          <w:b/>
          <w:bCs/>
          <w:lang w:val="en-GB"/>
        </w:rPr>
        <w:t xml:space="preserve"> of </w:t>
      </w:r>
      <w:r w:rsidR="00462F3D" w:rsidRPr="00462F3D">
        <w:rPr>
          <w:b/>
          <w:lang w:val="en-GB"/>
        </w:rPr>
        <w:t>Mr Stanko Milenković</w:t>
      </w:r>
    </w:p>
    <w:p w:rsidR="00A82FDA" w:rsidRPr="007F4884" w:rsidRDefault="00A82FDA" w:rsidP="00A82FDA">
      <w:pPr>
        <w:pStyle w:val="ListParagraph"/>
        <w:rPr>
          <w:b/>
        </w:rPr>
      </w:pPr>
    </w:p>
    <w:p w:rsidR="00D8016C" w:rsidRPr="00A406F4" w:rsidRDefault="00D8016C" w:rsidP="00D8016C">
      <w:pPr>
        <w:numPr>
          <w:ilvl w:val="0"/>
          <w:numId w:val="46"/>
        </w:numPr>
        <w:jc w:val="both"/>
        <w:rPr>
          <w:lang w:val="en-GB"/>
        </w:rPr>
      </w:pPr>
      <w:bookmarkStart w:id="14" w:name="_Ref375583612"/>
      <w:bookmarkStart w:id="15" w:name="_Ref368387325"/>
      <w:bookmarkStart w:id="16" w:name="_Ref374369078"/>
      <w:r w:rsidRPr="00A406F4">
        <w:rPr>
          <w:lang w:val="en-GB"/>
        </w:rPr>
        <w:t xml:space="preserve">The complainant states that his son, Mr Stanko Milenković, was a border guard in the Yugoslav Army, stationed in Gjakovë/Ðakovica </w:t>
      </w:r>
      <w:r w:rsidR="00B63AC4">
        <w:rPr>
          <w:lang w:val="en-GB"/>
        </w:rPr>
        <w:t xml:space="preserve">from </w:t>
      </w:r>
      <w:r w:rsidRPr="00A406F4">
        <w:rPr>
          <w:lang w:val="en-GB"/>
        </w:rPr>
        <w:t>beginning in December 1998. The last time the complainant spoke to his son was during a telephone call on 13 April 1999. Despite inquiries with the armed forces of Yugoslavia and later those of Serbia, the complainant has not seen or heard from Mr Sta</w:t>
      </w:r>
      <w:r w:rsidR="004A4539">
        <w:rPr>
          <w:lang w:val="en-GB"/>
        </w:rPr>
        <w:t>nko Milenković since that time.</w:t>
      </w:r>
    </w:p>
    <w:p w:rsidR="00D8016C" w:rsidRPr="00A406F4" w:rsidRDefault="00D8016C" w:rsidP="00D8016C">
      <w:pPr>
        <w:jc w:val="both"/>
        <w:rPr>
          <w:lang w:val="en-GB"/>
        </w:rPr>
      </w:pPr>
    </w:p>
    <w:p w:rsidR="007321CA" w:rsidRPr="00BF494F" w:rsidRDefault="00D8016C" w:rsidP="0075047F">
      <w:pPr>
        <w:numPr>
          <w:ilvl w:val="0"/>
          <w:numId w:val="46"/>
        </w:numPr>
        <w:suppressAutoHyphens/>
        <w:jc w:val="both"/>
        <w:rPr>
          <w:lang w:val="en-GB"/>
        </w:rPr>
      </w:pPr>
      <w:bookmarkStart w:id="17" w:name="_Ref382298595"/>
      <w:r w:rsidRPr="00BF494F">
        <w:rPr>
          <w:lang w:val="en-GB"/>
        </w:rPr>
        <w:t xml:space="preserve">The complainant indicates that he reported </w:t>
      </w:r>
      <w:r w:rsidR="00B63AC4">
        <w:rPr>
          <w:lang w:val="en-GB"/>
        </w:rPr>
        <w:t>his son’s</w:t>
      </w:r>
      <w:r w:rsidRPr="00BF494F">
        <w:rPr>
          <w:lang w:val="en-GB"/>
        </w:rPr>
        <w:t xml:space="preserve"> disappearance to the </w:t>
      </w:r>
      <w:r w:rsidR="004A4539" w:rsidRPr="00BF494F">
        <w:rPr>
          <w:lang w:val="en-GB"/>
        </w:rPr>
        <w:t xml:space="preserve">Serbian </w:t>
      </w:r>
      <w:r w:rsidRPr="00BF494F">
        <w:rPr>
          <w:lang w:val="en-GB"/>
        </w:rPr>
        <w:t xml:space="preserve">Ministry of </w:t>
      </w:r>
      <w:r w:rsidR="004A4539" w:rsidRPr="00BF494F">
        <w:rPr>
          <w:lang w:val="en-GB"/>
        </w:rPr>
        <w:t>Internal Affairs</w:t>
      </w:r>
      <w:r w:rsidRPr="00BF494F">
        <w:rPr>
          <w:lang w:val="en-GB"/>
        </w:rPr>
        <w:t xml:space="preserve">, </w:t>
      </w:r>
      <w:r w:rsidR="00B807C0" w:rsidRPr="00BF494F">
        <w:rPr>
          <w:lang w:val="en-GB"/>
        </w:rPr>
        <w:t xml:space="preserve">the </w:t>
      </w:r>
      <w:r w:rsidR="009F08C3" w:rsidRPr="00BF494F">
        <w:rPr>
          <w:lang w:val="en-GB"/>
        </w:rPr>
        <w:t xml:space="preserve">ICRC and the </w:t>
      </w:r>
      <w:r w:rsidRPr="00BF494F">
        <w:rPr>
          <w:lang w:val="en-GB"/>
        </w:rPr>
        <w:t xml:space="preserve">Yugoslav Red Cross, the Coordination Centre </w:t>
      </w:r>
      <w:r w:rsidR="004A4539" w:rsidRPr="00BF494F">
        <w:rPr>
          <w:lang w:val="en-GB"/>
        </w:rPr>
        <w:t xml:space="preserve">for Kosovo and Metohija </w:t>
      </w:r>
      <w:r w:rsidRPr="00BF494F">
        <w:rPr>
          <w:lang w:val="en-GB"/>
        </w:rPr>
        <w:t>of the Government of Serbia, the International Criminal Tribunal for the former Yugoslavia</w:t>
      </w:r>
      <w:r w:rsidR="004A4539" w:rsidRPr="00BF494F">
        <w:rPr>
          <w:lang w:val="en-GB"/>
        </w:rPr>
        <w:t xml:space="preserve"> (ICTY)</w:t>
      </w:r>
      <w:r w:rsidRPr="00BF494F">
        <w:rPr>
          <w:lang w:val="en-GB"/>
        </w:rPr>
        <w:t>, and</w:t>
      </w:r>
      <w:r w:rsidR="004A4539" w:rsidRPr="00BF494F">
        <w:rPr>
          <w:lang w:val="en-GB"/>
        </w:rPr>
        <w:t xml:space="preserve"> other organisations.</w:t>
      </w:r>
      <w:bookmarkStart w:id="18" w:name="_Ref375584369"/>
      <w:bookmarkEnd w:id="14"/>
      <w:bookmarkEnd w:id="17"/>
    </w:p>
    <w:p w:rsidR="004A4539" w:rsidRPr="00BF494F" w:rsidRDefault="004A4539" w:rsidP="004A4539">
      <w:pPr>
        <w:pStyle w:val="ListParagraph"/>
        <w:rPr>
          <w:lang w:val="en-GB"/>
        </w:rPr>
      </w:pPr>
    </w:p>
    <w:p w:rsidR="00CA4DD6" w:rsidRPr="00BF494F" w:rsidRDefault="009E6A66" w:rsidP="00CA4DD6">
      <w:pPr>
        <w:numPr>
          <w:ilvl w:val="0"/>
          <w:numId w:val="46"/>
        </w:numPr>
        <w:jc w:val="both"/>
      </w:pPr>
      <w:bookmarkStart w:id="19" w:name="_Ref378753224"/>
      <w:r w:rsidRPr="00BF494F">
        <w:rPr>
          <w:lang w:val="en-GB"/>
        </w:rPr>
        <w:t xml:space="preserve">The ICRC </w:t>
      </w:r>
      <w:r w:rsidR="00D8016C" w:rsidRPr="00BF494F">
        <w:rPr>
          <w:lang w:val="en-GB"/>
        </w:rPr>
        <w:t xml:space="preserve">opened a tracing request for Mr Stanko Milenković on 22 September 1999; it </w:t>
      </w:r>
      <w:r w:rsidR="002B57AC" w:rsidRPr="00BF494F">
        <w:rPr>
          <w:lang w:val="en-GB"/>
        </w:rPr>
        <w:t>r</w:t>
      </w:r>
      <w:r w:rsidRPr="00BF494F">
        <w:rPr>
          <w:lang w:val="en-GB"/>
        </w:rPr>
        <w:t>emain</w:t>
      </w:r>
      <w:r w:rsidR="00A055BB" w:rsidRPr="00BF494F">
        <w:rPr>
          <w:lang w:val="en-GB"/>
        </w:rPr>
        <w:t>s</w:t>
      </w:r>
      <w:r w:rsidRPr="00BF494F">
        <w:rPr>
          <w:lang w:val="en-GB"/>
        </w:rPr>
        <w:t xml:space="preserve"> open</w:t>
      </w:r>
      <w:r w:rsidR="00D8016C" w:rsidRPr="00BF494F">
        <w:rPr>
          <w:lang w:val="en-GB"/>
        </w:rPr>
        <w:t xml:space="preserve"> until now</w:t>
      </w:r>
      <w:r w:rsidRPr="00BF494F">
        <w:rPr>
          <w:vertAlign w:val="superscript"/>
          <w:lang w:val="en-GB"/>
        </w:rPr>
        <w:footnoteReference w:id="3"/>
      </w:r>
      <w:r w:rsidRPr="00BF494F">
        <w:rPr>
          <w:lang w:val="en-GB"/>
        </w:rPr>
        <w:t>.</w:t>
      </w:r>
      <w:r w:rsidR="00FA386E" w:rsidRPr="00BF494F">
        <w:rPr>
          <w:lang w:val="en-GB"/>
        </w:rPr>
        <w:t xml:space="preserve"> </w:t>
      </w:r>
      <w:r w:rsidR="002B57AC" w:rsidRPr="00BF494F">
        <w:rPr>
          <w:lang w:val="en-GB"/>
        </w:rPr>
        <w:t xml:space="preserve">His </w:t>
      </w:r>
      <w:r w:rsidR="00CA4DD6" w:rsidRPr="00BF494F">
        <w:rPr>
          <w:lang w:val="en-GB"/>
        </w:rPr>
        <w:t>name is also in t</w:t>
      </w:r>
      <w:r w:rsidR="00CA4DD6" w:rsidRPr="00BF494F">
        <w:rPr>
          <w:bCs/>
          <w:lang w:val="en-GB"/>
        </w:rPr>
        <w:t xml:space="preserve">he list of missing persons that was forwarded by the ICRC to UNMIK on 12 October 2001, for whom the ICRC had collected ante-mortem data in Serbia proper, between 1 July and 20 September 2001, </w:t>
      </w:r>
      <w:r w:rsidR="00CA4DD6" w:rsidRPr="00BF494F">
        <w:rPr>
          <w:lang w:val="en-GB"/>
        </w:rPr>
        <w:t>as well as in the database compiled by the UNMIK OMPF</w:t>
      </w:r>
      <w:r w:rsidR="00CA4DD6" w:rsidRPr="00BF494F">
        <w:rPr>
          <w:rStyle w:val="FootnoteReference"/>
          <w:bCs/>
          <w:lang w:val="en-GB"/>
        </w:rPr>
        <w:footnoteReference w:id="4"/>
      </w:r>
      <w:r w:rsidR="00CA4DD6" w:rsidRPr="00BF494F">
        <w:rPr>
          <w:bCs/>
          <w:lang w:val="en-GB"/>
        </w:rPr>
        <w:t xml:space="preserve">. The entry in relation to </w:t>
      </w:r>
      <w:r w:rsidR="00BD4C02" w:rsidRPr="00BF494F">
        <w:rPr>
          <w:lang w:val="en-GB"/>
        </w:rPr>
        <w:t xml:space="preserve">Mr Stanko Milenković </w:t>
      </w:r>
      <w:r w:rsidR="00CA4DD6" w:rsidRPr="00BF494F">
        <w:rPr>
          <w:bCs/>
          <w:lang w:val="en-GB"/>
        </w:rPr>
        <w:t xml:space="preserve">in the </w:t>
      </w:r>
      <w:r w:rsidR="00B36629" w:rsidRPr="00BF494F">
        <w:rPr>
          <w:lang w:val="en-GB"/>
        </w:rPr>
        <w:t>online database maintained by the ICMP</w:t>
      </w:r>
      <w:r w:rsidR="00B36629" w:rsidRPr="00BF494F">
        <w:rPr>
          <w:vertAlign w:val="superscript"/>
          <w:lang w:val="en-GB"/>
        </w:rPr>
        <w:footnoteReference w:id="5"/>
      </w:r>
      <w:r w:rsidR="00B36629" w:rsidRPr="00BF494F">
        <w:rPr>
          <w:lang w:val="en-GB"/>
        </w:rPr>
        <w:t xml:space="preserve"> reads in relevant fields</w:t>
      </w:r>
      <w:r w:rsidR="00CA4DD6" w:rsidRPr="00BF494F">
        <w:rPr>
          <w:lang w:val="en-GB"/>
        </w:rPr>
        <w:t>:</w:t>
      </w:r>
      <w:r w:rsidR="00B36629" w:rsidRPr="00BF494F">
        <w:rPr>
          <w:lang w:val="en-GB"/>
        </w:rPr>
        <w:t xml:space="preserve"> “</w:t>
      </w:r>
      <w:r w:rsidR="009E7B5C" w:rsidRPr="00BF494F">
        <w:rPr>
          <w:lang w:val="en-GB"/>
        </w:rPr>
        <w:t xml:space="preserve">Sufficient </w:t>
      </w:r>
      <w:r w:rsidR="00B36629" w:rsidRPr="00BF494F">
        <w:rPr>
          <w:lang w:val="en-GB"/>
        </w:rPr>
        <w:t>Reference Samples Collected” and “DNA match not found</w:t>
      </w:r>
      <w:bookmarkEnd w:id="15"/>
      <w:bookmarkEnd w:id="16"/>
      <w:r w:rsidR="00A055BB" w:rsidRPr="00BF494F">
        <w:rPr>
          <w:lang w:val="en-GB"/>
        </w:rPr>
        <w:t>”.</w:t>
      </w:r>
      <w:bookmarkEnd w:id="18"/>
      <w:bookmarkEnd w:id="19"/>
    </w:p>
    <w:p w:rsidR="00B36629" w:rsidRPr="007F4884" w:rsidRDefault="00B36629" w:rsidP="000B3F6A">
      <w:pPr>
        <w:jc w:val="both"/>
        <w:rPr>
          <w:lang w:val="en-GB"/>
        </w:rPr>
      </w:pPr>
    </w:p>
    <w:p w:rsidR="00C0731E" w:rsidRPr="00D8407D" w:rsidRDefault="00C0731E" w:rsidP="00A62E8D">
      <w:pPr>
        <w:pStyle w:val="ListParagraph"/>
        <w:numPr>
          <w:ilvl w:val="0"/>
          <w:numId w:val="15"/>
        </w:numPr>
        <w:autoSpaceDE w:val="0"/>
        <w:jc w:val="both"/>
        <w:rPr>
          <w:b/>
          <w:bCs/>
          <w:lang w:val="en-GB"/>
        </w:rPr>
      </w:pPr>
      <w:r w:rsidRPr="00D8407D">
        <w:rPr>
          <w:b/>
          <w:bCs/>
          <w:lang w:val="en-GB"/>
        </w:rPr>
        <w:t>The investigation</w:t>
      </w:r>
    </w:p>
    <w:p w:rsidR="00C0731E" w:rsidRPr="00D8407D" w:rsidRDefault="00C0731E" w:rsidP="0075047F">
      <w:pPr>
        <w:jc w:val="both"/>
        <w:rPr>
          <w:lang w:val="en-GB"/>
        </w:rPr>
      </w:pPr>
    </w:p>
    <w:p w:rsidR="00A84FB9" w:rsidRPr="00D8407D" w:rsidRDefault="00933399" w:rsidP="00765BFD">
      <w:pPr>
        <w:widowControl w:val="0"/>
        <w:numPr>
          <w:ilvl w:val="0"/>
          <w:numId w:val="46"/>
        </w:numPr>
        <w:tabs>
          <w:tab w:val="left" w:pos="1080"/>
        </w:tabs>
        <w:suppressAutoHyphens/>
        <w:jc w:val="both"/>
      </w:pPr>
      <w:r w:rsidRPr="00D8407D">
        <w:rPr>
          <w:lang w:val="en-GB"/>
        </w:rPr>
        <w:t xml:space="preserve">In the present case, the Panel received from UNMIK </w:t>
      </w:r>
      <w:r w:rsidR="007D3BF5" w:rsidRPr="00D8407D">
        <w:rPr>
          <w:lang w:val="en-GB"/>
        </w:rPr>
        <w:t xml:space="preserve">only </w:t>
      </w:r>
      <w:r w:rsidR="0075047F" w:rsidRPr="00D8407D">
        <w:rPr>
          <w:lang w:val="en-GB"/>
        </w:rPr>
        <w:t xml:space="preserve">very </w:t>
      </w:r>
      <w:r w:rsidR="007758CC" w:rsidRPr="00D8407D">
        <w:rPr>
          <w:lang w:val="en-GB"/>
        </w:rPr>
        <w:t xml:space="preserve">limited </w:t>
      </w:r>
      <w:r w:rsidRPr="00D8407D">
        <w:rPr>
          <w:lang w:val="en-GB"/>
        </w:rPr>
        <w:t xml:space="preserve">documents </w:t>
      </w:r>
      <w:r w:rsidR="009D0F62">
        <w:rPr>
          <w:lang w:val="en-GB"/>
        </w:rPr>
        <w:t xml:space="preserve">previously held by </w:t>
      </w:r>
      <w:r w:rsidR="00611892" w:rsidRPr="00D8407D">
        <w:rPr>
          <w:lang w:val="en-GB"/>
        </w:rPr>
        <w:t xml:space="preserve">UNMIK Police </w:t>
      </w:r>
      <w:r w:rsidR="009D0F62">
        <w:rPr>
          <w:lang w:val="en-GB"/>
        </w:rPr>
        <w:t xml:space="preserve">MPU. </w:t>
      </w:r>
      <w:r w:rsidR="00BD4C02">
        <w:rPr>
          <w:lang w:val="en-GB"/>
        </w:rPr>
        <w:t xml:space="preserve">In </w:t>
      </w:r>
      <w:r w:rsidR="00B63AC4">
        <w:rPr>
          <w:lang w:val="en-GB"/>
        </w:rPr>
        <w:t>his</w:t>
      </w:r>
      <w:r w:rsidR="00BD4C02">
        <w:rPr>
          <w:lang w:val="en-GB"/>
        </w:rPr>
        <w:t xml:space="preserve"> response of 12 July 2010, t</w:t>
      </w:r>
      <w:r w:rsidR="00965D16" w:rsidRPr="00D8407D">
        <w:t>he SRSG</w:t>
      </w:r>
      <w:r w:rsidR="00A84FB9" w:rsidRPr="00D8407D">
        <w:t xml:space="preserve"> noted that </w:t>
      </w:r>
      <w:r w:rsidR="00BD4C02">
        <w:t xml:space="preserve">the </w:t>
      </w:r>
      <w:r w:rsidR="00BD4C02">
        <w:lastRenderedPageBreak/>
        <w:t xml:space="preserve">information </w:t>
      </w:r>
      <w:r w:rsidR="009E7B5C" w:rsidRPr="00D8407D">
        <w:t>in relation to this case</w:t>
      </w:r>
      <w:r w:rsidR="00A84FB9" w:rsidRPr="00D8407D">
        <w:t xml:space="preserve">, </w:t>
      </w:r>
      <w:r w:rsidR="00BD4C02">
        <w:t xml:space="preserve">which UNMIK relied upon, may be incomplete. Nevertheless, </w:t>
      </w:r>
      <w:r w:rsidR="00A84FB9" w:rsidRPr="00D8407D">
        <w:t xml:space="preserve">on </w:t>
      </w:r>
      <w:r w:rsidR="00BD4C02">
        <w:t>21 February 2014</w:t>
      </w:r>
      <w:r w:rsidR="00A84FB9" w:rsidRPr="00D8407D">
        <w:t xml:space="preserve">, </w:t>
      </w:r>
      <w:r w:rsidR="00965D16" w:rsidRPr="00D8407D">
        <w:t xml:space="preserve">UNMIK </w:t>
      </w:r>
      <w:r w:rsidR="00A84FB9" w:rsidRPr="00D8407D">
        <w:t xml:space="preserve">confirmed to the Panel that no more </w:t>
      </w:r>
      <w:r w:rsidR="009E7B5C" w:rsidRPr="00D8407D">
        <w:t xml:space="preserve">relevant </w:t>
      </w:r>
      <w:r w:rsidR="00A84FB9" w:rsidRPr="00D8407D">
        <w:t>documents have been obtained.</w:t>
      </w:r>
    </w:p>
    <w:p w:rsidR="00901BB9" w:rsidRPr="00D8407D" w:rsidRDefault="00901BB9" w:rsidP="0075047F">
      <w:pPr>
        <w:contextualSpacing/>
        <w:jc w:val="both"/>
        <w:rPr>
          <w:lang w:val="en-GB"/>
        </w:rPr>
      </w:pPr>
    </w:p>
    <w:p w:rsidR="00333FA6" w:rsidRPr="00D8407D" w:rsidRDefault="00333FA6" w:rsidP="00333FA6">
      <w:pPr>
        <w:widowControl w:val="0"/>
        <w:numPr>
          <w:ilvl w:val="0"/>
          <w:numId w:val="46"/>
        </w:numPr>
        <w:tabs>
          <w:tab w:val="left" w:pos="1080"/>
        </w:tabs>
        <w:suppressAutoHyphens/>
        <w:jc w:val="both"/>
      </w:pPr>
      <w:r w:rsidRPr="00D8407D">
        <w:t>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w:t>
      </w:r>
      <w:r w:rsidR="00C30CE7">
        <w:t>ve</w:t>
      </w:r>
      <w:r w:rsidRPr="00D8407D">
        <w:t xml:space="preserve"> steps taken by investigative authorities is provided in the paragraphs to follow.</w:t>
      </w:r>
    </w:p>
    <w:p w:rsidR="00FB7F4D" w:rsidRPr="00D8407D" w:rsidRDefault="00FB7F4D" w:rsidP="0075047F">
      <w:pPr>
        <w:rPr>
          <w:lang w:val="en-GB"/>
        </w:rPr>
      </w:pPr>
      <w:bookmarkStart w:id="20" w:name="_Ref374624837"/>
      <w:bookmarkStart w:id="21" w:name="_Ref374115697"/>
    </w:p>
    <w:p w:rsidR="005F7865" w:rsidRDefault="00B800E1" w:rsidP="00BD4C02">
      <w:pPr>
        <w:pStyle w:val="ListParagraph"/>
        <w:numPr>
          <w:ilvl w:val="0"/>
          <w:numId w:val="46"/>
        </w:numPr>
        <w:suppressAutoHyphens w:val="0"/>
        <w:contextualSpacing/>
        <w:jc w:val="both"/>
        <w:rPr>
          <w:lang w:val="en-GB"/>
        </w:rPr>
      </w:pPr>
      <w:bookmarkStart w:id="22" w:name="_Ref378857952"/>
      <w:bookmarkStart w:id="23" w:name="_Ref375581427"/>
      <w:r w:rsidRPr="00BD4C02">
        <w:rPr>
          <w:lang w:val="en-GB"/>
        </w:rPr>
        <w:t>The file contains</w:t>
      </w:r>
      <w:r w:rsidR="006E005E" w:rsidRPr="00BD4C02">
        <w:rPr>
          <w:lang w:val="en-GB"/>
        </w:rPr>
        <w:t xml:space="preserve"> </w:t>
      </w:r>
      <w:bookmarkStart w:id="24" w:name="_Ref374549212"/>
      <w:bookmarkStart w:id="25" w:name="_Ref375582034"/>
      <w:bookmarkEnd w:id="22"/>
      <w:r w:rsidR="005F7865">
        <w:rPr>
          <w:lang w:val="en-GB"/>
        </w:rPr>
        <w:t xml:space="preserve">a copy of a certificate issued in Niš, Serbia proper, on 25 August 1999, and signed by colonel M.Dj. It states that “… </w:t>
      </w:r>
      <w:r w:rsidR="005F7865" w:rsidRPr="00BD4C02">
        <w:rPr>
          <w:lang w:val="en-GB"/>
        </w:rPr>
        <w:t>Mr Stanko Milenković</w:t>
      </w:r>
      <w:r w:rsidR="005F7865">
        <w:rPr>
          <w:lang w:val="en-GB"/>
        </w:rPr>
        <w:t xml:space="preserve"> had been in the military service at VP 1936/3 Djakovica, from 14 March 1999 until 13 April 1999, when he deserted the unit, which was located near village Kijevo.”</w:t>
      </w:r>
    </w:p>
    <w:p w:rsidR="005F7865" w:rsidRPr="005F7865" w:rsidRDefault="005F7865" w:rsidP="005F7865">
      <w:pPr>
        <w:pStyle w:val="ListParagraph"/>
        <w:rPr>
          <w:lang w:val="en-GB"/>
        </w:rPr>
      </w:pPr>
    </w:p>
    <w:p w:rsidR="005F7865" w:rsidRDefault="005F7865" w:rsidP="005F7865">
      <w:pPr>
        <w:pStyle w:val="ListParagraph"/>
        <w:numPr>
          <w:ilvl w:val="0"/>
          <w:numId w:val="46"/>
        </w:numPr>
        <w:suppressAutoHyphens w:val="0"/>
        <w:contextualSpacing/>
        <w:jc w:val="both"/>
        <w:rPr>
          <w:lang w:val="en-GB"/>
        </w:rPr>
      </w:pPr>
      <w:r w:rsidRPr="005F7865">
        <w:rPr>
          <w:lang w:val="en-GB"/>
        </w:rPr>
        <w:t>An undated printout from a database, in Serbian, states that Mr Stanko Milenković “…</w:t>
      </w:r>
      <w:r>
        <w:rPr>
          <w:lang w:val="en-GB"/>
        </w:rPr>
        <w:t xml:space="preserve">was serving his mandatory term in the military, being recruited in December 1998. The soldier </w:t>
      </w:r>
      <w:r w:rsidRPr="005F7865">
        <w:rPr>
          <w:lang w:val="en-GB"/>
        </w:rPr>
        <w:t xml:space="preserve">Stanko Milenković </w:t>
      </w:r>
      <w:r>
        <w:rPr>
          <w:lang w:val="en-GB"/>
        </w:rPr>
        <w:t>went missing during the withdrawal of the Serbian army and police from Kosovo and Metohija, on the road Djakovica – Brezovica.”</w:t>
      </w:r>
      <w:r w:rsidR="00B07BE7">
        <w:rPr>
          <w:lang w:val="en-GB"/>
        </w:rPr>
        <w:t xml:space="preserve"> A photograph of </w:t>
      </w:r>
      <w:r w:rsidR="00B07BE7" w:rsidRPr="005F7865">
        <w:rPr>
          <w:lang w:val="en-GB"/>
        </w:rPr>
        <w:t>Mr Stanko Milenković</w:t>
      </w:r>
      <w:r w:rsidR="00B07BE7">
        <w:rPr>
          <w:lang w:val="en-GB"/>
        </w:rPr>
        <w:t xml:space="preserve"> is attached to this document.</w:t>
      </w:r>
    </w:p>
    <w:p w:rsidR="004D330A" w:rsidRPr="004D330A" w:rsidRDefault="004D330A" w:rsidP="004D330A">
      <w:pPr>
        <w:pStyle w:val="ListParagraph"/>
        <w:rPr>
          <w:lang w:val="en-GB"/>
        </w:rPr>
      </w:pPr>
    </w:p>
    <w:p w:rsidR="004D330A" w:rsidRDefault="004D330A" w:rsidP="005F7865">
      <w:pPr>
        <w:pStyle w:val="ListParagraph"/>
        <w:numPr>
          <w:ilvl w:val="0"/>
          <w:numId w:val="46"/>
        </w:numPr>
        <w:suppressAutoHyphens w:val="0"/>
        <w:contextualSpacing/>
        <w:jc w:val="both"/>
        <w:rPr>
          <w:lang w:val="en-GB"/>
        </w:rPr>
      </w:pPr>
      <w:bookmarkStart w:id="26" w:name="_Ref382298815"/>
      <w:r>
        <w:rPr>
          <w:lang w:val="en-GB"/>
        </w:rPr>
        <w:t xml:space="preserve">A Missing Persons Form of UNMIK Police MPU puts forward brief personal information </w:t>
      </w:r>
      <w:r w:rsidR="00B63AC4">
        <w:rPr>
          <w:lang w:val="en-GB"/>
        </w:rPr>
        <w:t>about</w:t>
      </w:r>
      <w:r>
        <w:rPr>
          <w:lang w:val="en-GB"/>
        </w:rPr>
        <w:t xml:space="preserve"> </w:t>
      </w:r>
      <w:r w:rsidRPr="005F7865">
        <w:rPr>
          <w:lang w:val="en-GB"/>
        </w:rPr>
        <w:t>Mr Stanko Milenković</w:t>
      </w:r>
      <w:r w:rsidR="00B63AC4">
        <w:rPr>
          <w:lang w:val="en-GB"/>
        </w:rPr>
        <w:t>;</w:t>
      </w:r>
      <w:r>
        <w:rPr>
          <w:lang w:val="en-GB"/>
        </w:rPr>
        <w:t xml:space="preserve"> it has 13 April 1999 as date of the disappearance and 7 November 2000 as date of report.</w:t>
      </w:r>
      <w:bookmarkEnd w:id="26"/>
    </w:p>
    <w:p w:rsidR="001A312C" w:rsidRPr="005F7865" w:rsidRDefault="001A312C" w:rsidP="001A312C">
      <w:pPr>
        <w:pStyle w:val="ListParagraph"/>
        <w:rPr>
          <w:lang w:val="en-GB"/>
        </w:rPr>
      </w:pPr>
    </w:p>
    <w:p w:rsidR="001A312C" w:rsidRPr="00B07BE7" w:rsidRDefault="001A312C" w:rsidP="001A312C">
      <w:pPr>
        <w:pStyle w:val="ListParagraph"/>
        <w:numPr>
          <w:ilvl w:val="0"/>
          <w:numId w:val="46"/>
        </w:numPr>
        <w:suppressAutoHyphens w:val="0"/>
        <w:contextualSpacing/>
        <w:jc w:val="both"/>
        <w:rPr>
          <w:lang w:val="en-GB"/>
        </w:rPr>
      </w:pPr>
      <w:bookmarkStart w:id="27" w:name="_Ref382301266"/>
      <w:r w:rsidRPr="00B07BE7">
        <w:rPr>
          <w:lang w:val="en-GB"/>
        </w:rPr>
        <w:t>An MPU Case Continuation Report on the case no. 2000-001633 has two handwritten entries. The first one, dated 7 November 2000, reads: “Input DB OK. Last contact with MP (missing person) was on 22.03.1999. MP was in the army and the only person who can give us more information about him and that case is his friend from army D.K. [address, telephone]. The family got an information from colonel M.Dj. VP: 1936/3 V Niš, that MP deserted from army on 13 April 1999, but they doubt. They got an information from colonel K., who works in Headquarters in Belgrade that their son served the army to the end and then he went home.” The second entry, dated 15 July 2001, reads Input DIV DB OK. Another photograph of Mr Stanko Milenković is attached to this document.</w:t>
      </w:r>
      <w:bookmarkEnd w:id="27"/>
    </w:p>
    <w:p w:rsidR="005F7865" w:rsidRPr="005F7865" w:rsidRDefault="005F7865" w:rsidP="005F7865">
      <w:pPr>
        <w:pStyle w:val="ListParagraph"/>
        <w:rPr>
          <w:lang w:val="en-GB"/>
        </w:rPr>
      </w:pPr>
    </w:p>
    <w:p w:rsidR="005F7865" w:rsidRPr="00B46118" w:rsidRDefault="00722A99" w:rsidP="005F7865">
      <w:pPr>
        <w:pStyle w:val="ListParagraph"/>
        <w:numPr>
          <w:ilvl w:val="0"/>
          <w:numId w:val="46"/>
        </w:numPr>
        <w:suppressAutoHyphens w:val="0"/>
        <w:contextualSpacing/>
        <w:jc w:val="both"/>
        <w:rPr>
          <w:lang w:val="en-GB"/>
        </w:rPr>
      </w:pPr>
      <w:bookmarkStart w:id="28" w:name="_Ref382298872"/>
      <w:r>
        <w:rPr>
          <w:lang w:val="en-GB"/>
        </w:rPr>
        <w:t>The file contains a</w:t>
      </w:r>
      <w:r w:rsidR="005F7865">
        <w:rPr>
          <w:lang w:val="en-GB"/>
        </w:rPr>
        <w:t xml:space="preserve"> handwritten statement of the </w:t>
      </w:r>
      <w:r w:rsidR="00B46118">
        <w:rPr>
          <w:lang w:val="en-GB"/>
        </w:rPr>
        <w:t>complainant,</w:t>
      </w:r>
      <w:r w:rsidR="005F7865">
        <w:rPr>
          <w:lang w:val="en-GB"/>
        </w:rPr>
        <w:t xml:space="preserve"> given at the UNMIK Police station in </w:t>
      </w:r>
      <w:r w:rsidR="00B46118" w:rsidRPr="00B46118">
        <w:rPr>
          <w:lang w:val="es-ES_tradnl"/>
        </w:rPr>
        <w:t>Shtërpcë</w:t>
      </w:r>
      <w:r w:rsidR="00B46118" w:rsidRPr="00B46118">
        <w:t>/</w:t>
      </w:r>
      <w:r w:rsidR="00B46118" w:rsidRPr="00B46118">
        <w:rPr>
          <w:color w:val="000000"/>
        </w:rPr>
        <w:t>Štrpce</w:t>
      </w:r>
      <w:r w:rsidR="00B46118">
        <w:rPr>
          <w:color w:val="000000"/>
        </w:rPr>
        <w:t xml:space="preserve"> on 11 January 2001. Besides providing a brief description of what was known to him about his son’s disappearance, the complainant stated that on 10 January 2001 he heard on radio “Free Europe” that “kidnapped Serbs” were being held </w:t>
      </w:r>
      <w:r w:rsidR="00BF494F">
        <w:rPr>
          <w:color w:val="000000"/>
        </w:rPr>
        <w:t xml:space="preserve">in the “AMSJ” building </w:t>
      </w:r>
      <w:r w:rsidR="00B46118">
        <w:rPr>
          <w:color w:val="000000"/>
        </w:rPr>
        <w:t>in Prishtin</w:t>
      </w:r>
      <w:r w:rsidR="00B46118">
        <w:rPr>
          <w:color w:val="000000"/>
          <w:lang w:val="ru-RU"/>
        </w:rPr>
        <w:t>ё</w:t>
      </w:r>
      <w:r>
        <w:rPr>
          <w:color w:val="000000"/>
        </w:rPr>
        <w:t xml:space="preserve">/Priština. </w:t>
      </w:r>
      <w:r w:rsidR="00B46118">
        <w:rPr>
          <w:color w:val="000000"/>
        </w:rPr>
        <w:t>He asked the police to verify if his so</w:t>
      </w:r>
      <w:r w:rsidR="00381CE0">
        <w:rPr>
          <w:color w:val="000000"/>
        </w:rPr>
        <w:t>n</w:t>
      </w:r>
      <w:r w:rsidR="00B46118">
        <w:rPr>
          <w:color w:val="000000"/>
        </w:rPr>
        <w:t xml:space="preserve"> was one of those </w:t>
      </w:r>
      <w:r w:rsidR="00B63AC4">
        <w:rPr>
          <w:color w:val="000000"/>
        </w:rPr>
        <w:t xml:space="preserve">being </w:t>
      </w:r>
      <w:r w:rsidR="00B46118">
        <w:rPr>
          <w:color w:val="000000"/>
        </w:rPr>
        <w:t>kept in that building.</w:t>
      </w:r>
      <w:bookmarkEnd w:id="28"/>
    </w:p>
    <w:p w:rsidR="00B46118" w:rsidRPr="00B46118" w:rsidRDefault="00B46118" w:rsidP="00B46118">
      <w:pPr>
        <w:pStyle w:val="ListParagraph"/>
        <w:rPr>
          <w:lang w:val="en-GB"/>
        </w:rPr>
      </w:pPr>
    </w:p>
    <w:p w:rsidR="00B46118" w:rsidRPr="004D330A" w:rsidRDefault="00B46118" w:rsidP="005F7865">
      <w:pPr>
        <w:pStyle w:val="ListParagraph"/>
        <w:numPr>
          <w:ilvl w:val="0"/>
          <w:numId w:val="46"/>
        </w:numPr>
        <w:suppressAutoHyphens w:val="0"/>
        <w:contextualSpacing/>
        <w:jc w:val="both"/>
        <w:rPr>
          <w:lang w:val="en-GB"/>
        </w:rPr>
      </w:pPr>
      <w:bookmarkStart w:id="29" w:name="_Ref382302834"/>
      <w:r>
        <w:rPr>
          <w:lang w:val="en-GB"/>
        </w:rPr>
        <w:t>By a memorandum</w:t>
      </w:r>
      <w:r w:rsidR="00247EF2">
        <w:rPr>
          <w:lang w:val="en-GB"/>
        </w:rPr>
        <w:t>,</w:t>
      </w:r>
      <w:r>
        <w:rPr>
          <w:lang w:val="en-GB"/>
        </w:rPr>
        <w:t xml:space="preserve"> </w:t>
      </w:r>
      <w:r w:rsidR="00247EF2">
        <w:rPr>
          <w:lang w:val="en-GB"/>
        </w:rPr>
        <w:t xml:space="preserve">also </w:t>
      </w:r>
      <w:r>
        <w:rPr>
          <w:lang w:val="en-GB"/>
        </w:rPr>
        <w:t xml:space="preserve">dated 11 January 2001, the above statement of the complainant was forwarded to UNMIK Police Regional Press Officer, with a request to verify whether there was a story about “a jail in the building of the TMK”, in which “shall be kept kidnapped Serbian soldiers”. The Press Officer was asked to inform the </w:t>
      </w:r>
      <w:r w:rsidR="004D330A" w:rsidRPr="00B46118">
        <w:rPr>
          <w:lang w:val="es-ES_tradnl"/>
        </w:rPr>
        <w:t>Shtërpcë</w:t>
      </w:r>
      <w:r w:rsidR="004D330A" w:rsidRPr="00B46118">
        <w:t>/</w:t>
      </w:r>
      <w:r w:rsidR="004D330A" w:rsidRPr="00B46118">
        <w:rPr>
          <w:color w:val="000000"/>
        </w:rPr>
        <w:t>Štrpce</w:t>
      </w:r>
      <w:r w:rsidR="004D330A">
        <w:rPr>
          <w:color w:val="000000"/>
        </w:rPr>
        <w:t xml:space="preserve"> police station of the results, because the complainant “appears several times in our station to know what is new.”</w:t>
      </w:r>
      <w:r w:rsidR="00592A9D">
        <w:rPr>
          <w:color w:val="000000"/>
        </w:rPr>
        <w:t xml:space="preserve"> No reply to this memorandum is in the file.</w:t>
      </w:r>
      <w:bookmarkEnd w:id="29"/>
    </w:p>
    <w:p w:rsidR="004D330A" w:rsidRPr="004D330A" w:rsidRDefault="004D330A" w:rsidP="004D330A">
      <w:pPr>
        <w:pStyle w:val="ListParagraph"/>
        <w:rPr>
          <w:lang w:val="en-GB"/>
        </w:rPr>
      </w:pPr>
    </w:p>
    <w:p w:rsidR="004D330A" w:rsidRDefault="004D330A" w:rsidP="005F7865">
      <w:pPr>
        <w:pStyle w:val="ListParagraph"/>
        <w:numPr>
          <w:ilvl w:val="0"/>
          <w:numId w:val="46"/>
        </w:numPr>
        <w:suppressAutoHyphens w:val="0"/>
        <w:contextualSpacing/>
        <w:jc w:val="both"/>
        <w:rPr>
          <w:lang w:val="en-GB"/>
        </w:rPr>
      </w:pPr>
      <w:r>
        <w:rPr>
          <w:lang w:val="en-GB"/>
        </w:rPr>
        <w:t xml:space="preserve">A message from UNMIK Police Gjilan/Gnjilane Regional Investigation Unit to </w:t>
      </w:r>
      <w:r w:rsidR="00B63AC4">
        <w:rPr>
          <w:lang w:val="en-GB"/>
        </w:rPr>
        <w:t xml:space="preserve">the </w:t>
      </w:r>
      <w:r>
        <w:rPr>
          <w:lang w:val="en-GB"/>
        </w:rPr>
        <w:t>MPU, dated 27 January 2001, reads that “[a] check has been made for the following missing persons in the Gnjilane region with negative results: […] Milenkoviq Stanko.”</w:t>
      </w:r>
    </w:p>
    <w:p w:rsidR="00247EF2" w:rsidRPr="00247EF2" w:rsidRDefault="00247EF2" w:rsidP="00247EF2">
      <w:pPr>
        <w:pStyle w:val="ListParagraph"/>
        <w:rPr>
          <w:lang w:val="en-GB"/>
        </w:rPr>
      </w:pPr>
    </w:p>
    <w:p w:rsidR="00247EF2" w:rsidRPr="00D8407D" w:rsidRDefault="00247EF2" w:rsidP="00247EF2">
      <w:pPr>
        <w:pStyle w:val="ListParagraph"/>
        <w:numPr>
          <w:ilvl w:val="0"/>
          <w:numId w:val="46"/>
        </w:numPr>
        <w:suppressAutoHyphens w:val="0"/>
        <w:contextualSpacing/>
        <w:jc w:val="both"/>
        <w:rPr>
          <w:lang w:val="en-GB"/>
        </w:rPr>
      </w:pPr>
      <w:bookmarkStart w:id="30" w:name="_Ref382301512"/>
      <w:r>
        <w:rPr>
          <w:lang w:val="en-GB"/>
        </w:rPr>
        <w:t xml:space="preserve">The file further contains an INTERPOL </w:t>
      </w:r>
      <w:r w:rsidRPr="00BD4C02">
        <w:rPr>
          <w:lang w:val="en-GB"/>
        </w:rPr>
        <w:t>Disaster Victim Identification Form</w:t>
      </w:r>
      <w:r>
        <w:rPr>
          <w:lang w:val="en-GB"/>
        </w:rPr>
        <w:t xml:space="preserve"> for </w:t>
      </w:r>
      <w:r w:rsidRPr="00BD4C02">
        <w:rPr>
          <w:lang w:val="en-GB"/>
        </w:rPr>
        <w:t xml:space="preserve">Mr Stanko Milenković, apparently completed by </w:t>
      </w:r>
      <w:r>
        <w:rPr>
          <w:lang w:val="en-GB"/>
        </w:rPr>
        <w:t>UNMIK Police on 13 July 2001</w:t>
      </w:r>
      <w:r w:rsidR="00291BB3">
        <w:rPr>
          <w:lang w:val="en-GB"/>
        </w:rPr>
        <w:t>,</w:t>
      </w:r>
      <w:r w:rsidR="00291BB3" w:rsidRPr="00291BB3">
        <w:rPr>
          <w:lang w:val="en-GB"/>
        </w:rPr>
        <w:t xml:space="preserve"> </w:t>
      </w:r>
      <w:r w:rsidR="00291BB3">
        <w:rPr>
          <w:lang w:val="en-GB"/>
        </w:rPr>
        <w:t xml:space="preserve">referenced to an MPU case no. 2000-001633. </w:t>
      </w:r>
      <w:r w:rsidR="00291BB3" w:rsidRPr="00291BB3">
        <w:rPr>
          <w:lang w:val="en-GB"/>
        </w:rPr>
        <w:t>The INTERPOL Missing Persons online database, however, does not have information on Mr Stanko Milenković</w:t>
      </w:r>
      <w:r>
        <w:rPr>
          <w:rStyle w:val="FootnoteReference"/>
          <w:lang w:val="en-GB"/>
        </w:rPr>
        <w:footnoteReference w:id="6"/>
      </w:r>
      <w:r w:rsidR="00291BB3">
        <w:rPr>
          <w:lang w:val="en-GB"/>
        </w:rPr>
        <w:t>.</w:t>
      </w:r>
      <w:r>
        <w:rPr>
          <w:lang w:val="en-GB"/>
        </w:rPr>
        <w:t xml:space="preserve"> </w:t>
      </w:r>
      <w:r w:rsidRPr="00D8407D">
        <w:rPr>
          <w:lang w:val="en-GB"/>
        </w:rPr>
        <w:t xml:space="preserve">Besides his personal details and ante-mortem description, </w:t>
      </w:r>
      <w:r w:rsidR="00291BB3">
        <w:rPr>
          <w:lang w:val="en-GB"/>
        </w:rPr>
        <w:t>the form</w:t>
      </w:r>
      <w:r w:rsidR="00291BB3" w:rsidRPr="00D8407D">
        <w:rPr>
          <w:lang w:val="en-GB"/>
        </w:rPr>
        <w:t xml:space="preserve"> </w:t>
      </w:r>
      <w:r w:rsidRPr="00D8407D">
        <w:rPr>
          <w:lang w:val="en-GB"/>
        </w:rPr>
        <w:t xml:space="preserve">provides the name, address and telephone </w:t>
      </w:r>
      <w:r>
        <w:rPr>
          <w:lang w:val="en-GB"/>
        </w:rPr>
        <w:t xml:space="preserve">number </w:t>
      </w:r>
      <w:r w:rsidRPr="00D8407D">
        <w:rPr>
          <w:lang w:val="en-GB"/>
        </w:rPr>
        <w:t xml:space="preserve">of his </w:t>
      </w:r>
      <w:r>
        <w:rPr>
          <w:lang w:val="en-GB"/>
        </w:rPr>
        <w:t>father</w:t>
      </w:r>
      <w:r w:rsidRPr="00D8407D">
        <w:rPr>
          <w:lang w:val="en-GB"/>
        </w:rPr>
        <w:t xml:space="preserve"> (the complainant)</w:t>
      </w:r>
      <w:r>
        <w:rPr>
          <w:lang w:val="en-GB"/>
        </w:rPr>
        <w:t xml:space="preserve"> and sister</w:t>
      </w:r>
      <w:r w:rsidRPr="00D8407D">
        <w:rPr>
          <w:lang w:val="en-GB"/>
        </w:rPr>
        <w:t xml:space="preserve">, </w:t>
      </w:r>
      <w:r>
        <w:rPr>
          <w:lang w:val="en-GB"/>
        </w:rPr>
        <w:t>Ms S.M.</w:t>
      </w:r>
      <w:bookmarkEnd w:id="30"/>
    </w:p>
    <w:p w:rsidR="00247EF2" w:rsidRDefault="00247EF2" w:rsidP="00247EF2">
      <w:pPr>
        <w:pStyle w:val="ListParagraph"/>
        <w:suppressAutoHyphens w:val="0"/>
        <w:ind w:left="360"/>
        <w:contextualSpacing/>
        <w:jc w:val="both"/>
        <w:rPr>
          <w:lang w:val="en-GB"/>
        </w:rPr>
      </w:pPr>
      <w:bookmarkStart w:id="31" w:name="_Ref378855738"/>
      <w:bookmarkEnd w:id="24"/>
      <w:bookmarkEnd w:id="25"/>
    </w:p>
    <w:p w:rsidR="006004A2" w:rsidRPr="00D8407D" w:rsidRDefault="00D06040" w:rsidP="006004A2">
      <w:pPr>
        <w:pStyle w:val="ListParagraph"/>
        <w:numPr>
          <w:ilvl w:val="0"/>
          <w:numId w:val="46"/>
        </w:numPr>
        <w:suppressAutoHyphens w:val="0"/>
        <w:contextualSpacing/>
        <w:jc w:val="both"/>
        <w:rPr>
          <w:lang w:val="en-GB"/>
        </w:rPr>
      </w:pPr>
      <w:bookmarkStart w:id="32" w:name="_Ref382310145"/>
      <w:r w:rsidRPr="00D8407D">
        <w:rPr>
          <w:lang w:val="en-GB"/>
        </w:rPr>
        <w:t>A</w:t>
      </w:r>
      <w:r w:rsidR="006004A2" w:rsidRPr="00D8407D">
        <w:rPr>
          <w:lang w:val="en-GB"/>
        </w:rPr>
        <w:t>n MPU Ante-Mortem Investigation Report on the case no. 200</w:t>
      </w:r>
      <w:r w:rsidR="005A7CEA">
        <w:rPr>
          <w:lang w:val="en-GB"/>
        </w:rPr>
        <w:t>0</w:t>
      </w:r>
      <w:r w:rsidR="006004A2" w:rsidRPr="00D8407D">
        <w:rPr>
          <w:lang w:val="en-GB"/>
        </w:rPr>
        <w:t>-00</w:t>
      </w:r>
      <w:r w:rsidR="005A7CEA">
        <w:rPr>
          <w:lang w:val="en-GB"/>
        </w:rPr>
        <w:t>1</w:t>
      </w:r>
      <w:r w:rsidR="00536EB6" w:rsidRPr="00D8407D">
        <w:rPr>
          <w:lang w:val="en-GB"/>
        </w:rPr>
        <w:t>6</w:t>
      </w:r>
      <w:r w:rsidR="005A7CEA">
        <w:rPr>
          <w:lang w:val="en-GB"/>
        </w:rPr>
        <w:t>33</w:t>
      </w:r>
      <w:r w:rsidR="006004A2" w:rsidRPr="00D8407D">
        <w:rPr>
          <w:lang w:val="en-GB"/>
        </w:rPr>
        <w:t xml:space="preserve"> in relation to the </w:t>
      </w:r>
      <w:r w:rsidR="00612428" w:rsidRPr="005F7865">
        <w:rPr>
          <w:lang w:val="en-GB"/>
        </w:rPr>
        <w:t xml:space="preserve">disappearance of </w:t>
      </w:r>
      <w:r w:rsidR="00BD4C02" w:rsidRPr="005F7865">
        <w:rPr>
          <w:lang w:val="en-GB"/>
        </w:rPr>
        <w:t>Mr Stanko Milenković</w:t>
      </w:r>
      <w:r w:rsidR="00F53E95" w:rsidRPr="005F7865">
        <w:rPr>
          <w:lang w:val="en-GB"/>
        </w:rPr>
        <w:t xml:space="preserve"> also</w:t>
      </w:r>
      <w:r w:rsidR="00F53E95" w:rsidRPr="00D8407D">
        <w:rPr>
          <w:lang w:val="en-GB"/>
        </w:rPr>
        <w:t xml:space="preserve"> bears the number 0</w:t>
      </w:r>
      <w:r w:rsidR="00536EB6" w:rsidRPr="00D8407D">
        <w:rPr>
          <w:lang w:val="en-GB"/>
        </w:rPr>
        <w:t>5</w:t>
      </w:r>
      <w:r w:rsidR="005A7CEA">
        <w:rPr>
          <w:lang w:val="en-GB"/>
        </w:rPr>
        <w:t>31</w:t>
      </w:r>
      <w:r w:rsidR="006004A2" w:rsidRPr="00D8407D">
        <w:rPr>
          <w:lang w:val="en-GB"/>
        </w:rPr>
        <w:t>/INV/0</w:t>
      </w:r>
      <w:r w:rsidR="00536EB6" w:rsidRPr="00D8407D">
        <w:rPr>
          <w:lang w:val="en-GB"/>
        </w:rPr>
        <w:t>5</w:t>
      </w:r>
      <w:r w:rsidR="00612428" w:rsidRPr="00D8407D">
        <w:rPr>
          <w:lang w:val="en-GB"/>
        </w:rPr>
        <w:t xml:space="preserve">. This report was </w:t>
      </w:r>
      <w:r w:rsidR="00536EB6" w:rsidRPr="00D8407D">
        <w:rPr>
          <w:lang w:val="en-GB"/>
        </w:rPr>
        <w:t xml:space="preserve">initiated </w:t>
      </w:r>
      <w:r w:rsidR="00612428" w:rsidRPr="00D8407D">
        <w:rPr>
          <w:lang w:val="en-GB"/>
        </w:rPr>
        <w:t xml:space="preserve">on </w:t>
      </w:r>
      <w:r w:rsidR="005A7CEA">
        <w:rPr>
          <w:lang w:val="en-GB"/>
        </w:rPr>
        <w:t>13 June</w:t>
      </w:r>
      <w:r w:rsidR="00536EB6" w:rsidRPr="00D8407D">
        <w:rPr>
          <w:lang w:val="en-GB"/>
        </w:rPr>
        <w:t xml:space="preserve"> </w:t>
      </w:r>
      <w:r w:rsidR="00612428" w:rsidRPr="00D8407D">
        <w:rPr>
          <w:lang w:val="en-GB"/>
        </w:rPr>
        <w:t>200</w:t>
      </w:r>
      <w:r w:rsidR="001A312C">
        <w:rPr>
          <w:lang w:val="en-GB"/>
        </w:rPr>
        <w:t>5</w:t>
      </w:r>
      <w:r w:rsidR="00536EB6" w:rsidRPr="00D8407D">
        <w:rPr>
          <w:lang w:val="en-GB"/>
        </w:rPr>
        <w:t xml:space="preserve"> and completed on </w:t>
      </w:r>
      <w:r w:rsidR="005A7CEA">
        <w:rPr>
          <w:lang w:val="en-GB"/>
        </w:rPr>
        <w:t>16 June</w:t>
      </w:r>
      <w:r w:rsidR="00536EB6" w:rsidRPr="00D8407D">
        <w:rPr>
          <w:lang w:val="en-GB"/>
        </w:rPr>
        <w:t xml:space="preserve"> 200</w:t>
      </w:r>
      <w:r w:rsidR="001A312C">
        <w:rPr>
          <w:lang w:val="en-GB"/>
        </w:rPr>
        <w:t>5</w:t>
      </w:r>
      <w:r w:rsidR="00612428" w:rsidRPr="00D8407D">
        <w:rPr>
          <w:lang w:val="en-GB"/>
        </w:rPr>
        <w:t>.</w:t>
      </w:r>
      <w:r w:rsidR="006004A2" w:rsidRPr="00D8407D">
        <w:rPr>
          <w:lang w:val="en-GB"/>
        </w:rPr>
        <w:t xml:space="preserve"> The field “Witness” </w:t>
      </w:r>
      <w:r w:rsidR="00536EB6" w:rsidRPr="00D8407D">
        <w:rPr>
          <w:lang w:val="en-GB"/>
        </w:rPr>
        <w:t xml:space="preserve">on the front page </w:t>
      </w:r>
      <w:r w:rsidR="00CA2AD0">
        <w:rPr>
          <w:lang w:val="en-GB"/>
        </w:rPr>
        <w:t xml:space="preserve">has </w:t>
      </w:r>
      <w:r w:rsidR="008B71F0">
        <w:rPr>
          <w:lang w:val="en-GB"/>
        </w:rPr>
        <w:t xml:space="preserve">contact details (addresses and telephone numbers) </w:t>
      </w:r>
      <w:r w:rsidR="00CA2AD0">
        <w:rPr>
          <w:lang w:val="en-GB"/>
        </w:rPr>
        <w:t>of the complainant and Mr D.K.</w:t>
      </w:r>
      <w:bookmarkEnd w:id="23"/>
      <w:bookmarkEnd w:id="31"/>
      <w:r w:rsidR="00CA2AD0">
        <w:rPr>
          <w:lang w:val="en-GB"/>
        </w:rPr>
        <w:t>, a friend of the complainant’s son.</w:t>
      </w:r>
      <w:bookmarkEnd w:id="32"/>
    </w:p>
    <w:p w:rsidR="006004A2" w:rsidRPr="00D8407D" w:rsidRDefault="006004A2" w:rsidP="006004A2">
      <w:pPr>
        <w:rPr>
          <w:lang w:val="en-GB"/>
        </w:rPr>
      </w:pPr>
    </w:p>
    <w:p w:rsidR="00F92F67" w:rsidRDefault="006004A2" w:rsidP="006004A2">
      <w:pPr>
        <w:pStyle w:val="ListParagraph"/>
        <w:numPr>
          <w:ilvl w:val="0"/>
          <w:numId w:val="46"/>
        </w:numPr>
        <w:suppressAutoHyphens w:val="0"/>
        <w:contextualSpacing/>
        <w:jc w:val="both"/>
        <w:rPr>
          <w:lang w:val="en-GB"/>
        </w:rPr>
      </w:pPr>
      <w:bookmarkStart w:id="33" w:name="_Ref378855739"/>
      <w:bookmarkStart w:id="34" w:name="_Ref375581428"/>
      <w:r w:rsidRPr="00D8407D">
        <w:rPr>
          <w:lang w:val="en-GB"/>
        </w:rPr>
        <w:t>Th</w:t>
      </w:r>
      <w:r w:rsidR="00F7404B" w:rsidRPr="00D8407D">
        <w:rPr>
          <w:lang w:val="en-GB"/>
        </w:rPr>
        <w:t xml:space="preserve">is </w:t>
      </w:r>
      <w:r w:rsidR="00F92F67" w:rsidRPr="00DA5747">
        <w:rPr>
          <w:lang w:val="en-GB"/>
        </w:rPr>
        <w:t>report’s field</w:t>
      </w:r>
      <w:r w:rsidR="00BF494F">
        <w:rPr>
          <w:lang w:val="en-GB"/>
        </w:rPr>
        <w:t>s</w:t>
      </w:r>
      <w:r w:rsidR="00F92F67" w:rsidRPr="00DA5747">
        <w:rPr>
          <w:lang w:val="en-GB"/>
        </w:rPr>
        <w:t xml:space="preserve"> </w:t>
      </w:r>
      <w:r w:rsidR="00BF494F">
        <w:rPr>
          <w:lang w:val="en-GB"/>
        </w:rPr>
        <w:t xml:space="preserve">“Nature of Information” and </w:t>
      </w:r>
      <w:r w:rsidR="00743135">
        <w:rPr>
          <w:lang w:val="en-GB"/>
        </w:rPr>
        <w:t xml:space="preserve">“Background of the Case” </w:t>
      </w:r>
      <w:r w:rsidR="00BF494F">
        <w:rPr>
          <w:lang w:val="en-GB"/>
        </w:rPr>
        <w:t xml:space="preserve">and </w:t>
      </w:r>
      <w:r w:rsidR="00743135">
        <w:rPr>
          <w:lang w:val="en-GB"/>
        </w:rPr>
        <w:t>p</w:t>
      </w:r>
      <w:r w:rsidR="00F92F67" w:rsidRPr="00DA5747">
        <w:rPr>
          <w:lang w:val="en-GB"/>
        </w:rPr>
        <w:t>rovide</w:t>
      </w:r>
      <w:r w:rsidR="00722A99">
        <w:rPr>
          <w:lang w:val="en-GB"/>
        </w:rPr>
        <w:t>s</w:t>
      </w:r>
      <w:r w:rsidR="00F92F67" w:rsidRPr="00DA5747">
        <w:rPr>
          <w:lang w:val="en-GB"/>
        </w:rPr>
        <w:t xml:space="preserve"> </w:t>
      </w:r>
      <w:r w:rsidR="00743135">
        <w:rPr>
          <w:lang w:val="en-GB"/>
        </w:rPr>
        <w:t xml:space="preserve">the following identical </w:t>
      </w:r>
      <w:r w:rsidR="00F7404B" w:rsidRPr="00DA5747">
        <w:rPr>
          <w:lang w:val="en-GB"/>
        </w:rPr>
        <w:t>information</w:t>
      </w:r>
      <w:r w:rsidR="00DA5747" w:rsidRPr="00DA5747">
        <w:rPr>
          <w:lang w:val="en-GB"/>
        </w:rPr>
        <w:t>:</w:t>
      </w:r>
      <w:r w:rsidR="00F7404B" w:rsidRPr="00DA5747">
        <w:rPr>
          <w:lang w:val="en-GB"/>
        </w:rPr>
        <w:t xml:space="preserve"> “</w:t>
      </w:r>
      <w:r w:rsidR="00DA5747" w:rsidRPr="00DA5747">
        <w:rPr>
          <w:lang w:val="en-GB"/>
        </w:rPr>
        <w:t>Stanko MILENKOVIC is a missing person</w:t>
      </w:r>
      <w:r w:rsidR="00DA5747">
        <w:rPr>
          <w:lang w:val="en-GB"/>
        </w:rPr>
        <w:t xml:space="preserve"> [MP] since 22/03/1999. He was a resident of Sevce village, Strpce District. According to the file he was serving as a soldier of Yugoslavian Army at the Military Camp 1936/3 located in Kijevo village, Djakovica Municipality from 14/03/1999. MP was in the army and the only person who can give us more information about the case is the MP’s friend from army named D.K. […]. The family got information from colonel </w:t>
      </w:r>
      <w:r w:rsidR="005F7865">
        <w:rPr>
          <w:lang w:val="en-GB"/>
        </w:rPr>
        <w:t>M</w:t>
      </w:r>
      <w:r w:rsidR="00722A99">
        <w:rPr>
          <w:lang w:val="en-GB"/>
        </w:rPr>
        <w:t>.Dj. …</w:t>
      </w:r>
      <w:r w:rsidR="00DA5747">
        <w:rPr>
          <w:lang w:val="en-GB"/>
        </w:rPr>
        <w:t xml:space="preserve"> that MP deserted from army on 13 April 1999, but they have doubts about that. They got information from colonel K., who presently works in headquarters in Belgrade that their son served the army to the end and he was sent back home</w:t>
      </w:r>
      <w:r w:rsidR="00743135">
        <w:rPr>
          <w:lang w:val="en-GB"/>
        </w:rPr>
        <w:t xml:space="preserve">. There is no available information about the fate of </w:t>
      </w:r>
      <w:r w:rsidR="00743135" w:rsidRPr="00DA5747">
        <w:rPr>
          <w:lang w:val="en-GB"/>
        </w:rPr>
        <w:t>Stanko MILENKOVIC</w:t>
      </w:r>
      <w:r w:rsidR="00743135">
        <w:rPr>
          <w:lang w:val="en-GB"/>
        </w:rPr>
        <w:t>. The case was reported to ICRC BELGRADE under number BLG-802979-01 and MPU file was open 17/07/2000.</w:t>
      </w:r>
      <w:r w:rsidR="00F92F67" w:rsidRPr="00DA5747">
        <w:rPr>
          <w:lang w:val="en-GB"/>
        </w:rPr>
        <w:t>”</w:t>
      </w:r>
      <w:bookmarkEnd w:id="33"/>
    </w:p>
    <w:p w:rsidR="00743135" w:rsidRPr="00743135" w:rsidRDefault="00743135" w:rsidP="00743135">
      <w:pPr>
        <w:pStyle w:val="ListParagraph"/>
        <w:rPr>
          <w:lang w:val="en-GB"/>
        </w:rPr>
      </w:pPr>
    </w:p>
    <w:p w:rsidR="00743135" w:rsidRPr="00DA5747" w:rsidRDefault="00743135" w:rsidP="006004A2">
      <w:pPr>
        <w:pStyle w:val="ListParagraph"/>
        <w:numPr>
          <w:ilvl w:val="0"/>
          <w:numId w:val="46"/>
        </w:numPr>
        <w:suppressAutoHyphens w:val="0"/>
        <w:contextualSpacing/>
        <w:jc w:val="both"/>
        <w:rPr>
          <w:lang w:val="en-GB"/>
        </w:rPr>
      </w:pPr>
      <w:bookmarkStart w:id="35" w:name="_Ref382301810"/>
      <w:r>
        <w:rPr>
          <w:lang w:val="en-GB"/>
        </w:rPr>
        <w:t xml:space="preserve">The field “Further Investigation” of this report reads: “We met MP father named Mirko </w:t>
      </w:r>
      <w:r w:rsidRPr="00DA5747">
        <w:rPr>
          <w:lang w:val="en-GB"/>
        </w:rPr>
        <w:t>MILENKOVIC</w:t>
      </w:r>
      <w:r>
        <w:rPr>
          <w:lang w:val="en-GB"/>
        </w:rPr>
        <w:t xml:space="preserve">, but he did not give us any updated information. He also stated that he had already given </w:t>
      </w:r>
      <w:r w:rsidR="00B63AC4">
        <w:rPr>
          <w:lang w:val="en-GB"/>
        </w:rPr>
        <w:t>[his]</w:t>
      </w:r>
      <w:r>
        <w:rPr>
          <w:lang w:val="en-GB"/>
        </w:rPr>
        <w:t xml:space="preserve"> blood samples to ICMPF for possible DNA comparison. We tried to contact a MP’s friend named D.K., but phone numbers given in the file were wrong. We also did not find any relative information at available databases and Internet re</w:t>
      </w:r>
      <w:r w:rsidR="00B63AC4">
        <w:rPr>
          <w:lang w:val="en-GB"/>
        </w:rPr>
        <w:t>s</w:t>
      </w:r>
      <w:r>
        <w:rPr>
          <w:lang w:val="en-GB"/>
        </w:rPr>
        <w:t>our</w:t>
      </w:r>
      <w:r w:rsidR="00B63AC4">
        <w:rPr>
          <w:lang w:val="en-GB"/>
        </w:rPr>
        <w:t>c</w:t>
      </w:r>
      <w:r>
        <w:rPr>
          <w:lang w:val="en-GB"/>
        </w:rPr>
        <w:t>es.</w:t>
      </w:r>
      <w:bookmarkEnd w:id="35"/>
    </w:p>
    <w:p w:rsidR="00F92F67" w:rsidRPr="00D8407D" w:rsidRDefault="00F92F67" w:rsidP="00F77393">
      <w:pPr>
        <w:pStyle w:val="ListParagraph"/>
        <w:suppressAutoHyphens w:val="0"/>
        <w:ind w:left="360"/>
        <w:contextualSpacing/>
        <w:jc w:val="both"/>
        <w:rPr>
          <w:lang w:val="en-GB"/>
        </w:rPr>
      </w:pPr>
    </w:p>
    <w:p w:rsidR="006004A2" w:rsidRPr="00D8407D" w:rsidRDefault="00F7404B" w:rsidP="006004A2">
      <w:pPr>
        <w:pStyle w:val="ListParagraph"/>
        <w:numPr>
          <w:ilvl w:val="0"/>
          <w:numId w:val="46"/>
        </w:numPr>
        <w:suppressAutoHyphens w:val="0"/>
        <w:contextualSpacing/>
        <w:jc w:val="both"/>
        <w:rPr>
          <w:lang w:val="en-GB"/>
        </w:rPr>
      </w:pPr>
      <w:bookmarkStart w:id="36" w:name="_Ref378862956"/>
      <w:r w:rsidRPr="00D8407D">
        <w:rPr>
          <w:lang w:val="en-GB"/>
        </w:rPr>
        <w:t xml:space="preserve">The </w:t>
      </w:r>
      <w:r w:rsidR="00F92F67" w:rsidRPr="00D8407D">
        <w:rPr>
          <w:lang w:val="en-GB"/>
        </w:rPr>
        <w:t xml:space="preserve">report’s </w:t>
      </w:r>
      <w:r w:rsidRPr="00D8407D">
        <w:rPr>
          <w:lang w:val="en-GB"/>
        </w:rPr>
        <w:t>field “Witness Interviewed” reads “No</w:t>
      </w:r>
      <w:r w:rsidR="00CA2AD0">
        <w:rPr>
          <w:lang w:val="en-GB"/>
        </w:rPr>
        <w:t>ne</w:t>
      </w:r>
      <w:r w:rsidR="00F92F67" w:rsidRPr="00D8407D">
        <w:rPr>
          <w:lang w:val="en-GB"/>
        </w:rPr>
        <w:t>”</w:t>
      </w:r>
      <w:r w:rsidR="00CA2AD0">
        <w:rPr>
          <w:lang w:val="en-GB"/>
        </w:rPr>
        <w:t>.</w:t>
      </w:r>
      <w:r w:rsidRPr="00D8407D">
        <w:rPr>
          <w:lang w:val="en-GB"/>
        </w:rPr>
        <w:t xml:space="preserve"> </w:t>
      </w:r>
      <w:r w:rsidR="006004A2" w:rsidRPr="00D8407D">
        <w:rPr>
          <w:lang w:val="en-GB"/>
        </w:rPr>
        <w:t>At the conclusion of th</w:t>
      </w:r>
      <w:r w:rsidRPr="00D8407D">
        <w:rPr>
          <w:lang w:val="en-GB"/>
        </w:rPr>
        <w:t>is</w:t>
      </w:r>
      <w:r w:rsidR="006004A2" w:rsidRPr="00D8407D">
        <w:rPr>
          <w:lang w:val="en-GB"/>
        </w:rPr>
        <w:t xml:space="preserve"> report, the investigator </w:t>
      </w:r>
      <w:r w:rsidR="00F92F67" w:rsidRPr="00D8407D">
        <w:rPr>
          <w:lang w:val="en-GB"/>
        </w:rPr>
        <w:t xml:space="preserve">wrote: </w:t>
      </w:r>
      <w:r w:rsidR="006004A2" w:rsidRPr="00D8407D">
        <w:rPr>
          <w:lang w:val="en-GB"/>
        </w:rPr>
        <w:t>“</w:t>
      </w:r>
      <w:r w:rsidR="00CA2AD0">
        <w:rPr>
          <w:lang w:val="en-GB"/>
        </w:rPr>
        <w:t xml:space="preserve">There is no information leading </w:t>
      </w:r>
      <w:r w:rsidR="00743135">
        <w:rPr>
          <w:lang w:val="en-GB"/>
        </w:rPr>
        <w:t>t</w:t>
      </w:r>
      <w:r w:rsidR="00CA2AD0">
        <w:rPr>
          <w:lang w:val="en-GB"/>
        </w:rPr>
        <w:t xml:space="preserve">o a possible MP’s location. </w:t>
      </w:r>
      <w:r w:rsidRPr="00D8407D">
        <w:rPr>
          <w:lang w:val="en-GB"/>
        </w:rPr>
        <w:t>Th</w:t>
      </w:r>
      <w:r w:rsidR="00743135">
        <w:rPr>
          <w:lang w:val="en-GB"/>
        </w:rPr>
        <w:t>is</w:t>
      </w:r>
      <w:r w:rsidRPr="00D8407D">
        <w:rPr>
          <w:lang w:val="en-GB"/>
        </w:rPr>
        <w:t xml:space="preserve"> case should remain open </w:t>
      </w:r>
      <w:r w:rsidR="00CA2AD0">
        <w:rPr>
          <w:lang w:val="en-GB"/>
        </w:rPr>
        <w:t xml:space="preserve">inactive </w:t>
      </w:r>
      <w:r w:rsidRPr="00D8407D">
        <w:rPr>
          <w:lang w:val="en-GB"/>
        </w:rPr>
        <w:t>with</w:t>
      </w:r>
      <w:r w:rsidR="00CA2AD0">
        <w:rPr>
          <w:lang w:val="en-GB"/>
        </w:rPr>
        <w:t>in</w:t>
      </w:r>
      <w:r w:rsidRPr="00D8407D">
        <w:rPr>
          <w:lang w:val="en-GB"/>
        </w:rPr>
        <w:t xml:space="preserve"> the WCU.”</w:t>
      </w:r>
      <w:r w:rsidR="006004A2" w:rsidRPr="00D8407D">
        <w:rPr>
          <w:lang w:val="en-GB"/>
        </w:rPr>
        <w:t xml:space="preserve"> </w:t>
      </w:r>
      <w:r w:rsidRPr="00D8407D">
        <w:rPr>
          <w:lang w:val="en-GB"/>
        </w:rPr>
        <w:t>T</w:t>
      </w:r>
      <w:r w:rsidR="006004A2" w:rsidRPr="00D8407D">
        <w:rPr>
          <w:lang w:val="en-GB"/>
        </w:rPr>
        <w:t xml:space="preserve">he status </w:t>
      </w:r>
      <w:r w:rsidRPr="00D8407D">
        <w:rPr>
          <w:lang w:val="en-GB"/>
        </w:rPr>
        <w:t>of the case is put as “inactive”.</w:t>
      </w:r>
      <w:bookmarkEnd w:id="34"/>
      <w:bookmarkEnd w:id="36"/>
    </w:p>
    <w:bookmarkEnd w:id="20"/>
    <w:bookmarkEnd w:id="21"/>
    <w:p w:rsidR="005E18FD" w:rsidRPr="00D8407D" w:rsidRDefault="005E18FD" w:rsidP="0075047F">
      <w:pPr>
        <w:rPr>
          <w:lang w:val="en-GB"/>
        </w:rPr>
      </w:pPr>
    </w:p>
    <w:p w:rsidR="006371CF" w:rsidRDefault="007C77AF" w:rsidP="00F77393">
      <w:pPr>
        <w:pStyle w:val="ListParagraph"/>
        <w:numPr>
          <w:ilvl w:val="0"/>
          <w:numId w:val="46"/>
        </w:numPr>
        <w:suppressAutoHyphens w:val="0"/>
        <w:contextualSpacing/>
        <w:jc w:val="both"/>
        <w:rPr>
          <w:lang w:val="en-GB"/>
        </w:rPr>
      </w:pPr>
      <w:bookmarkStart w:id="37" w:name="_Ref375584433"/>
      <w:bookmarkStart w:id="38" w:name="_Ref375586146"/>
      <w:bookmarkStart w:id="39" w:name="_Ref374539183"/>
      <w:r w:rsidRPr="00CA2AD0">
        <w:rPr>
          <w:lang w:val="en-GB"/>
        </w:rPr>
        <w:t xml:space="preserve">The file </w:t>
      </w:r>
      <w:r w:rsidR="00623CE9" w:rsidRPr="00CA2AD0">
        <w:rPr>
          <w:lang w:val="en-GB"/>
        </w:rPr>
        <w:t>also</w:t>
      </w:r>
      <w:r w:rsidRPr="00CA2AD0">
        <w:rPr>
          <w:lang w:val="en-GB"/>
        </w:rPr>
        <w:t xml:space="preserve"> contains a</w:t>
      </w:r>
      <w:r w:rsidR="006371CF">
        <w:rPr>
          <w:lang w:val="en-GB"/>
        </w:rPr>
        <w:t xml:space="preserve"> document named Investigation Details for Investigation Number: </w:t>
      </w:r>
      <w:r w:rsidR="00CA2AD0" w:rsidRPr="00CA2AD0">
        <w:rPr>
          <w:lang w:val="en-GB"/>
        </w:rPr>
        <w:t>0531/INV/05</w:t>
      </w:r>
      <w:r w:rsidR="006371CF">
        <w:rPr>
          <w:lang w:val="en-GB"/>
        </w:rPr>
        <w:t xml:space="preserve">, related to the </w:t>
      </w:r>
      <w:r w:rsidR="006371CF" w:rsidRPr="00CA2AD0">
        <w:rPr>
          <w:lang w:val="en-GB"/>
        </w:rPr>
        <w:t xml:space="preserve">disappearance </w:t>
      </w:r>
      <w:r w:rsidR="006371CF" w:rsidRPr="006371CF">
        <w:rPr>
          <w:lang w:val="en-GB"/>
        </w:rPr>
        <w:t>of Mr Stanko Milenković</w:t>
      </w:r>
      <w:r w:rsidR="006371CF">
        <w:rPr>
          <w:lang w:val="en-GB"/>
        </w:rPr>
        <w:t xml:space="preserve">; it was created on </w:t>
      </w:r>
      <w:r w:rsidR="006371CF" w:rsidRPr="00CA2AD0">
        <w:rPr>
          <w:lang w:val="en-GB"/>
        </w:rPr>
        <w:t>16 June 2005</w:t>
      </w:r>
      <w:r w:rsidR="006371CF">
        <w:rPr>
          <w:lang w:val="en-GB"/>
        </w:rPr>
        <w:t xml:space="preserve"> and it is </w:t>
      </w:r>
      <w:r w:rsidRPr="00CA2AD0">
        <w:rPr>
          <w:lang w:val="en-GB"/>
        </w:rPr>
        <w:t xml:space="preserve">cross-linked to the case no. </w:t>
      </w:r>
      <w:r w:rsidR="00CA2AD0" w:rsidRPr="00CA2AD0">
        <w:rPr>
          <w:lang w:val="en-GB"/>
        </w:rPr>
        <w:t>2000-001633</w:t>
      </w:r>
      <w:r w:rsidRPr="00CA2AD0">
        <w:rPr>
          <w:lang w:val="en-GB"/>
        </w:rPr>
        <w:t>.</w:t>
      </w:r>
      <w:r w:rsidR="00CA2AD0" w:rsidRPr="00CA2AD0">
        <w:rPr>
          <w:lang w:val="en-GB"/>
        </w:rPr>
        <w:t xml:space="preserve"> </w:t>
      </w:r>
      <w:bookmarkStart w:id="40" w:name="_Ref378862988"/>
      <w:r w:rsidR="00CA2AD0">
        <w:rPr>
          <w:lang w:val="en-GB"/>
        </w:rPr>
        <w:t>T</w:t>
      </w:r>
      <w:r w:rsidR="00F77393" w:rsidRPr="00CA2AD0">
        <w:rPr>
          <w:lang w:val="en-GB"/>
        </w:rPr>
        <w:t xml:space="preserve">he field “Request Summary” </w:t>
      </w:r>
      <w:r w:rsidRPr="00CA2AD0">
        <w:rPr>
          <w:lang w:val="en-GB"/>
        </w:rPr>
        <w:t>reads</w:t>
      </w:r>
      <w:r w:rsidR="00F77393" w:rsidRPr="00CA2AD0">
        <w:rPr>
          <w:lang w:val="en-GB"/>
        </w:rPr>
        <w:t>: “</w:t>
      </w:r>
      <w:r w:rsidR="00CA2AD0">
        <w:rPr>
          <w:lang w:val="en-GB"/>
        </w:rPr>
        <w:t xml:space="preserve">There </w:t>
      </w:r>
      <w:r w:rsidR="00F77393" w:rsidRPr="00CA2AD0">
        <w:rPr>
          <w:lang w:val="en-GB"/>
        </w:rPr>
        <w:t>lack of information</w:t>
      </w:r>
      <w:r w:rsidR="00CA2AD0">
        <w:rPr>
          <w:lang w:val="en-GB"/>
        </w:rPr>
        <w:t>. MPU file # 2000-001633</w:t>
      </w:r>
      <w:r w:rsidR="00F77393" w:rsidRPr="00CA2AD0">
        <w:rPr>
          <w:lang w:val="en-GB"/>
        </w:rPr>
        <w:t xml:space="preserve">”. In the field “Invest. Notes” it states: “Refer to the </w:t>
      </w:r>
      <w:r w:rsidR="00CA2AD0">
        <w:rPr>
          <w:lang w:val="en-GB"/>
        </w:rPr>
        <w:t>I</w:t>
      </w:r>
      <w:r w:rsidR="00F77393" w:rsidRPr="00CA2AD0">
        <w:rPr>
          <w:lang w:val="en-GB"/>
        </w:rPr>
        <w:t>nvestigato</w:t>
      </w:r>
      <w:r w:rsidR="00CA2AD0">
        <w:rPr>
          <w:lang w:val="en-GB"/>
        </w:rPr>
        <w:t>r’s</w:t>
      </w:r>
      <w:r w:rsidR="00F77393" w:rsidRPr="00CA2AD0">
        <w:rPr>
          <w:lang w:val="en-GB"/>
        </w:rPr>
        <w:t xml:space="preserve"> </w:t>
      </w:r>
      <w:r w:rsidR="00CA2AD0">
        <w:rPr>
          <w:lang w:val="en-GB"/>
        </w:rPr>
        <w:t>R</w:t>
      </w:r>
      <w:r w:rsidR="00F77393" w:rsidRPr="00CA2AD0">
        <w:rPr>
          <w:lang w:val="en-GB"/>
        </w:rPr>
        <w:t>eport and the MPU file</w:t>
      </w:r>
      <w:r w:rsidR="00CA2AD0">
        <w:rPr>
          <w:lang w:val="en-GB"/>
        </w:rPr>
        <w:t xml:space="preserve">. There is none updated information leading to the MP’s location. This </w:t>
      </w:r>
      <w:r w:rsidR="00F77393" w:rsidRPr="00CA2AD0">
        <w:rPr>
          <w:lang w:val="en-GB"/>
        </w:rPr>
        <w:t>case should be kept inactive.” This report’s field “Results” reads “Pending.”</w:t>
      </w:r>
      <w:bookmarkEnd w:id="37"/>
      <w:bookmarkEnd w:id="40"/>
    </w:p>
    <w:p w:rsidR="006371CF" w:rsidRPr="006371CF" w:rsidRDefault="006371CF" w:rsidP="006371CF">
      <w:pPr>
        <w:pStyle w:val="ListParagraph"/>
        <w:rPr>
          <w:lang w:val="en-GB"/>
        </w:rPr>
      </w:pPr>
    </w:p>
    <w:p w:rsidR="00F77393" w:rsidRPr="009C551F" w:rsidRDefault="00CA2AD0" w:rsidP="00F77393">
      <w:pPr>
        <w:pStyle w:val="ListParagraph"/>
        <w:numPr>
          <w:ilvl w:val="0"/>
          <w:numId w:val="46"/>
        </w:numPr>
        <w:suppressAutoHyphens w:val="0"/>
        <w:contextualSpacing/>
        <w:jc w:val="both"/>
        <w:rPr>
          <w:lang w:val="en-GB"/>
        </w:rPr>
      </w:pPr>
      <w:r>
        <w:rPr>
          <w:lang w:val="en-GB"/>
        </w:rPr>
        <w:t>A</w:t>
      </w:r>
      <w:r w:rsidR="006371CF">
        <w:rPr>
          <w:lang w:val="en-GB"/>
        </w:rPr>
        <w:t xml:space="preserve"> document</w:t>
      </w:r>
      <w:r>
        <w:rPr>
          <w:lang w:val="en-GB"/>
        </w:rPr>
        <w:t xml:space="preserve"> named “</w:t>
      </w:r>
      <w:r w:rsidRPr="009C551F">
        <w:rPr>
          <w:lang w:val="en-GB"/>
        </w:rPr>
        <w:t xml:space="preserve">MPU Report”, </w:t>
      </w:r>
      <w:r w:rsidR="006371CF" w:rsidRPr="009C551F">
        <w:rPr>
          <w:lang w:val="en-GB"/>
        </w:rPr>
        <w:t xml:space="preserve">also dated 16 June 2005, </w:t>
      </w:r>
      <w:r w:rsidRPr="009C551F">
        <w:rPr>
          <w:lang w:val="en-GB"/>
        </w:rPr>
        <w:t xml:space="preserve">contains </w:t>
      </w:r>
      <w:r w:rsidR="008B71F0" w:rsidRPr="009C551F">
        <w:rPr>
          <w:lang w:val="en-GB"/>
        </w:rPr>
        <w:t xml:space="preserve">brief identification details of Mr Stanko Milenković </w:t>
      </w:r>
      <w:r w:rsidRPr="009C551F">
        <w:rPr>
          <w:lang w:val="en-GB"/>
        </w:rPr>
        <w:t>a</w:t>
      </w:r>
      <w:r w:rsidR="008B71F0" w:rsidRPr="009C551F">
        <w:rPr>
          <w:lang w:val="en-GB"/>
        </w:rPr>
        <w:t>nd a summary o</w:t>
      </w:r>
      <w:r w:rsidRPr="009C551F">
        <w:rPr>
          <w:lang w:val="en-GB"/>
        </w:rPr>
        <w:t xml:space="preserve">f the </w:t>
      </w:r>
      <w:r w:rsidR="008B71F0" w:rsidRPr="009C551F">
        <w:rPr>
          <w:lang w:val="en-GB"/>
        </w:rPr>
        <w:t xml:space="preserve">same </w:t>
      </w:r>
      <w:r w:rsidR="001032CC" w:rsidRPr="009C551F">
        <w:rPr>
          <w:lang w:val="en-GB"/>
        </w:rPr>
        <w:t>case information stated in the MPU Ante-Mortem Investigation Report</w:t>
      </w:r>
      <w:r w:rsidR="008B71F0" w:rsidRPr="009C551F">
        <w:rPr>
          <w:lang w:val="en-GB"/>
        </w:rPr>
        <w:t xml:space="preserve"> above (see § </w:t>
      </w:r>
      <w:r w:rsidR="00A969F7">
        <w:fldChar w:fldCharType="begin"/>
      </w:r>
      <w:r w:rsidR="00A969F7">
        <w:instrText xml:space="preserve"> REF _Ref378855739 \r \h  \* MERGEFORMAT </w:instrText>
      </w:r>
      <w:r w:rsidR="00A969F7">
        <w:fldChar w:fldCharType="separate"/>
      </w:r>
      <w:r w:rsidR="00002BD0" w:rsidRPr="009C551F">
        <w:rPr>
          <w:lang w:val="en-GB"/>
        </w:rPr>
        <w:t>41</w:t>
      </w:r>
      <w:r w:rsidR="00A969F7">
        <w:fldChar w:fldCharType="end"/>
      </w:r>
      <w:r w:rsidR="008B71F0" w:rsidRPr="009C551F">
        <w:rPr>
          <w:lang w:val="en-GB"/>
        </w:rPr>
        <w:t>)</w:t>
      </w:r>
      <w:r w:rsidR="001032CC" w:rsidRPr="009C551F">
        <w:rPr>
          <w:lang w:val="en-GB"/>
        </w:rPr>
        <w:t>.</w:t>
      </w:r>
    </w:p>
    <w:p w:rsidR="005F7865" w:rsidRPr="009C551F" w:rsidRDefault="005F7865" w:rsidP="005F7865">
      <w:pPr>
        <w:pStyle w:val="ListParagraph"/>
        <w:rPr>
          <w:lang w:val="en-GB"/>
        </w:rPr>
      </w:pPr>
    </w:p>
    <w:p w:rsidR="005F7865" w:rsidRPr="009C551F" w:rsidRDefault="005F7865" w:rsidP="009E0EAF">
      <w:pPr>
        <w:pStyle w:val="ListParagraph"/>
        <w:numPr>
          <w:ilvl w:val="0"/>
          <w:numId w:val="46"/>
        </w:numPr>
        <w:suppressAutoHyphens w:val="0"/>
        <w:contextualSpacing/>
        <w:jc w:val="both"/>
        <w:rPr>
          <w:color w:val="000000" w:themeColor="text1"/>
          <w:lang w:val="en-GB"/>
        </w:rPr>
      </w:pPr>
      <w:r w:rsidRPr="009C551F">
        <w:rPr>
          <w:lang w:val="en-GB"/>
        </w:rPr>
        <w:t>The file presented by UNMIK further contains a number of documents from another investigation conducted by UNMIK Police in relation to</w:t>
      </w:r>
      <w:r w:rsidR="00722A99" w:rsidRPr="009C551F">
        <w:rPr>
          <w:lang w:val="en-GB"/>
        </w:rPr>
        <w:t xml:space="preserve"> the alleged</w:t>
      </w:r>
      <w:r w:rsidRPr="009C551F">
        <w:rPr>
          <w:lang w:val="en-GB"/>
        </w:rPr>
        <w:t xml:space="preserve"> abduction </w:t>
      </w:r>
      <w:r w:rsidRPr="009C551F">
        <w:t xml:space="preserve">by </w:t>
      </w:r>
      <w:r w:rsidR="00B63AC4" w:rsidRPr="009C551F">
        <w:t xml:space="preserve">the </w:t>
      </w:r>
      <w:r w:rsidRPr="009C551F">
        <w:t xml:space="preserve">KLA </w:t>
      </w:r>
      <w:r w:rsidRPr="009C551F">
        <w:rPr>
          <w:lang w:val="en-GB"/>
        </w:rPr>
        <w:t xml:space="preserve">of </w:t>
      </w:r>
      <w:bookmarkStart w:id="41" w:name="_Ref375650224"/>
      <w:bookmarkEnd w:id="38"/>
      <w:r w:rsidRPr="009C551F">
        <w:rPr>
          <w:lang w:val="en-GB"/>
        </w:rPr>
        <w:t>five other Kosovo Serbs, which took place on 29 October 1999 in Gjakov</w:t>
      </w:r>
      <w:r w:rsidRPr="009C551F">
        <w:rPr>
          <w:lang w:val="ru-RU"/>
        </w:rPr>
        <w:t>ё</w:t>
      </w:r>
      <w:r w:rsidRPr="009C551F">
        <w:rPr>
          <w:color w:val="000000"/>
          <w:lang w:val="es-ES_tradnl"/>
        </w:rPr>
        <w:t>/Đakovica</w:t>
      </w:r>
      <w:r w:rsidRPr="009C551F">
        <w:rPr>
          <w:color w:val="000000"/>
        </w:rPr>
        <w:t>.</w:t>
      </w:r>
    </w:p>
    <w:p w:rsidR="005F7865" w:rsidRPr="009C551F" w:rsidRDefault="005F7865" w:rsidP="005F7865">
      <w:pPr>
        <w:pStyle w:val="ListParagraph"/>
        <w:suppressAutoHyphens w:val="0"/>
        <w:ind w:left="360"/>
        <w:contextualSpacing/>
        <w:jc w:val="both"/>
        <w:rPr>
          <w:color w:val="000000" w:themeColor="text1"/>
          <w:lang w:val="en-GB"/>
        </w:rPr>
      </w:pPr>
    </w:p>
    <w:bookmarkEnd w:id="39"/>
    <w:bookmarkEnd w:id="41"/>
    <w:p w:rsidR="006261B6" w:rsidRPr="009C551F" w:rsidRDefault="006261B6" w:rsidP="006261B6">
      <w:pPr>
        <w:numPr>
          <w:ilvl w:val="0"/>
          <w:numId w:val="15"/>
        </w:numPr>
        <w:contextualSpacing/>
        <w:jc w:val="both"/>
        <w:rPr>
          <w:color w:val="000000" w:themeColor="text1"/>
          <w:lang w:val="en-GB"/>
        </w:rPr>
      </w:pPr>
      <w:r w:rsidRPr="009C551F">
        <w:rPr>
          <w:b/>
          <w:color w:val="000000" w:themeColor="text1"/>
          <w:lang w:val="en-GB"/>
        </w:rPr>
        <w:t xml:space="preserve">EULEX clarification </w:t>
      </w:r>
    </w:p>
    <w:p w:rsidR="006261B6" w:rsidRPr="009C551F" w:rsidRDefault="006261B6" w:rsidP="0075047F">
      <w:pPr>
        <w:pStyle w:val="Default"/>
        <w:widowControl w:val="0"/>
        <w:tabs>
          <w:tab w:val="left" w:pos="1080"/>
        </w:tabs>
        <w:suppressAutoHyphens/>
        <w:jc w:val="both"/>
        <w:rPr>
          <w:bCs/>
          <w:color w:val="auto"/>
          <w:lang w:val="en-GB"/>
        </w:rPr>
      </w:pPr>
    </w:p>
    <w:p w:rsidR="006261B6" w:rsidRPr="009C551F" w:rsidRDefault="006261B6" w:rsidP="00B83E6E">
      <w:pPr>
        <w:pStyle w:val="ListParagraph"/>
        <w:numPr>
          <w:ilvl w:val="0"/>
          <w:numId w:val="46"/>
        </w:numPr>
        <w:suppressAutoHyphens w:val="0"/>
        <w:contextualSpacing/>
        <w:jc w:val="both"/>
        <w:rPr>
          <w:lang w:val="en-GB" w:eastAsia="en-GB"/>
        </w:rPr>
      </w:pPr>
      <w:bookmarkStart w:id="42" w:name="_Ref372532143"/>
      <w:r w:rsidRPr="009C551F">
        <w:rPr>
          <w:lang w:val="en-GB" w:eastAsia="en-GB"/>
        </w:rPr>
        <w:t>As mentioned above (§</w:t>
      </w:r>
      <w:r w:rsidR="00D8016C" w:rsidRPr="009C551F">
        <w:rPr>
          <w:lang w:val="en-GB" w:eastAsia="en-GB"/>
        </w:rPr>
        <w:t xml:space="preserve"> </w:t>
      </w:r>
      <w:r w:rsidR="00A969F7">
        <w:fldChar w:fldCharType="begin"/>
      </w:r>
      <w:r w:rsidR="00A969F7">
        <w:instrText xml:space="preserve"> REF _Ref381979027 \r \h  \* MERGEFORMAT </w:instrText>
      </w:r>
      <w:r w:rsidR="00A969F7">
        <w:fldChar w:fldCharType="separate"/>
      </w:r>
      <w:r w:rsidR="00002BD0" w:rsidRPr="009C551F">
        <w:t>3</w:t>
      </w:r>
      <w:r w:rsidR="00A969F7">
        <w:fldChar w:fldCharType="end"/>
      </w:r>
      <w:r w:rsidRPr="009C551F">
        <w:rPr>
          <w:lang w:val="en-GB" w:eastAsia="en-GB"/>
        </w:rPr>
        <w:t xml:space="preserve">), on 18 December 2009 the Panel </w:t>
      </w:r>
      <w:r w:rsidRPr="009C551F">
        <w:rPr>
          <w:lang w:val="en-GB"/>
        </w:rPr>
        <w:t xml:space="preserve">requested EULEX to provide additional </w:t>
      </w:r>
      <w:r w:rsidRPr="009C551F">
        <w:rPr>
          <w:lang w:val="en-GB" w:eastAsia="en-GB"/>
        </w:rPr>
        <w:t xml:space="preserve">information in relation to </w:t>
      </w:r>
      <w:r w:rsidR="00D8407D" w:rsidRPr="009C551F">
        <w:rPr>
          <w:lang w:val="en-GB" w:eastAsia="en-GB"/>
        </w:rPr>
        <w:t>43</w:t>
      </w:r>
      <w:r w:rsidRPr="009C551F">
        <w:rPr>
          <w:lang w:val="en-GB" w:eastAsia="en-GB"/>
        </w:rPr>
        <w:t xml:space="preserve"> complaints before the Panel</w:t>
      </w:r>
      <w:r w:rsidRPr="009C551F">
        <w:rPr>
          <w:bCs/>
          <w:lang w:val="en-GB"/>
        </w:rPr>
        <w:t xml:space="preserve">. In </w:t>
      </w:r>
      <w:r w:rsidR="00462F3D" w:rsidRPr="009C551F">
        <w:rPr>
          <w:bCs/>
          <w:lang w:val="en-GB"/>
        </w:rPr>
        <w:t>a</w:t>
      </w:r>
      <w:r w:rsidRPr="009C551F">
        <w:rPr>
          <w:bCs/>
          <w:lang w:val="en-GB"/>
        </w:rPr>
        <w:t xml:space="preserve"> </w:t>
      </w:r>
      <w:r w:rsidRPr="009C551F">
        <w:rPr>
          <w:lang w:val="en-GB" w:eastAsia="en-GB"/>
        </w:rPr>
        <w:t>response</w:t>
      </w:r>
      <w:r w:rsidR="00B83E6E" w:rsidRPr="009C551F">
        <w:rPr>
          <w:lang w:val="en-GB" w:eastAsia="en-GB"/>
        </w:rPr>
        <w:t xml:space="preserve"> (see § </w:t>
      </w:r>
      <w:r w:rsidR="00A969F7">
        <w:fldChar w:fldCharType="begin"/>
      </w:r>
      <w:r w:rsidR="00A969F7">
        <w:instrText xml:space="preserve"> REF _Ref382227294 \r \h  \* MERGEFORMAT </w:instrText>
      </w:r>
      <w:r w:rsidR="00A969F7">
        <w:fldChar w:fldCharType="separate"/>
      </w:r>
      <w:r w:rsidR="00002BD0" w:rsidRPr="009C551F">
        <w:t>5</w:t>
      </w:r>
      <w:r w:rsidR="00A969F7">
        <w:fldChar w:fldCharType="end"/>
      </w:r>
      <w:r w:rsidR="00B83E6E" w:rsidRPr="009C551F">
        <w:rPr>
          <w:lang w:val="en-GB" w:eastAsia="en-GB"/>
        </w:rPr>
        <w:t xml:space="preserve"> above)</w:t>
      </w:r>
      <w:r w:rsidRPr="009C551F">
        <w:rPr>
          <w:bCs/>
          <w:lang w:val="en-GB"/>
        </w:rPr>
        <w:t xml:space="preserve">, dated </w:t>
      </w:r>
      <w:r w:rsidRPr="009C551F">
        <w:rPr>
          <w:lang w:val="en-GB" w:eastAsia="en-GB"/>
        </w:rPr>
        <w:t>23 March 201</w:t>
      </w:r>
      <w:r w:rsidR="007321CA" w:rsidRPr="009C551F">
        <w:rPr>
          <w:lang w:val="en-GB" w:eastAsia="en-GB"/>
        </w:rPr>
        <w:t>0</w:t>
      </w:r>
      <w:r w:rsidRPr="009C551F">
        <w:rPr>
          <w:lang w:val="en-GB" w:eastAsia="en-GB"/>
        </w:rPr>
        <w:t>, EULEX explained that they had searched the available sources</w:t>
      </w:r>
      <w:bookmarkEnd w:id="42"/>
      <w:r w:rsidRPr="009C551F">
        <w:rPr>
          <w:lang w:val="en-GB" w:eastAsia="en-GB"/>
        </w:rPr>
        <w:t>, including the list of cases “found in July 2009 in the PTC building Archive room (not officially handed over from UNMIK to EULEX because no more “active” but dismissed, terminated or closed).”</w:t>
      </w:r>
    </w:p>
    <w:p w:rsidR="006261B6" w:rsidRPr="002B73FC" w:rsidRDefault="006261B6" w:rsidP="0075047F">
      <w:pPr>
        <w:pStyle w:val="Default"/>
        <w:jc w:val="both"/>
        <w:rPr>
          <w:color w:val="auto"/>
          <w:lang w:val="en-GB" w:eastAsia="en-GB"/>
        </w:rPr>
      </w:pPr>
    </w:p>
    <w:p w:rsidR="006261B6" w:rsidRPr="002B73FC" w:rsidRDefault="006261B6" w:rsidP="00B83E6E">
      <w:pPr>
        <w:pStyle w:val="ListParagraph"/>
        <w:numPr>
          <w:ilvl w:val="0"/>
          <w:numId w:val="46"/>
        </w:numPr>
        <w:suppressAutoHyphens w:val="0"/>
        <w:contextualSpacing/>
        <w:jc w:val="both"/>
        <w:rPr>
          <w:lang w:val="en-GB" w:eastAsia="en-GB"/>
        </w:rPr>
      </w:pPr>
      <w:r w:rsidRPr="002B73FC">
        <w:rPr>
          <w:lang w:val="en-GB" w:eastAsia="en-GB"/>
        </w:rPr>
        <w:t xml:space="preserve">In the same response, EULEX added that the search was not exhaustive, as the available sources </w:t>
      </w:r>
      <w:r w:rsidRPr="002B73FC">
        <w:rPr>
          <w:bCs/>
          <w:lang w:val="en-GB"/>
        </w:rPr>
        <w:t>did</w:t>
      </w:r>
      <w:r w:rsidRPr="002B73FC">
        <w:rPr>
          <w:lang w:val="en-GB" w:eastAsia="en-GB"/>
        </w:rPr>
        <w:t xml:space="preserve"> not provide information on the following:</w:t>
      </w:r>
    </w:p>
    <w:p w:rsidR="006261B6" w:rsidRPr="002B73FC" w:rsidRDefault="006261B6" w:rsidP="006261B6">
      <w:pPr>
        <w:pStyle w:val="Default"/>
        <w:numPr>
          <w:ilvl w:val="2"/>
          <w:numId w:val="6"/>
        </w:numPr>
        <w:ind w:left="720"/>
        <w:jc w:val="both"/>
        <w:rPr>
          <w:color w:val="auto"/>
          <w:lang w:val="en-GB" w:eastAsia="en-GB"/>
        </w:rPr>
      </w:pPr>
      <w:r w:rsidRPr="002B73FC">
        <w:rPr>
          <w:color w:val="auto"/>
          <w:lang w:val="en-GB" w:eastAsia="en-GB"/>
        </w:rPr>
        <w:t>cases, criminal reports or information that UNMIK Police never transferred to UNMIK prosecutors, or otherwise never reached UNMIK prosecutors;</w:t>
      </w:r>
    </w:p>
    <w:p w:rsidR="006261B6" w:rsidRPr="002B73FC" w:rsidRDefault="006261B6" w:rsidP="006261B6">
      <w:pPr>
        <w:pStyle w:val="Default"/>
        <w:numPr>
          <w:ilvl w:val="2"/>
          <w:numId w:val="6"/>
        </w:numPr>
        <w:ind w:left="720"/>
        <w:jc w:val="both"/>
        <w:rPr>
          <w:color w:val="auto"/>
          <w:lang w:val="en-GB" w:eastAsia="en-GB"/>
        </w:rPr>
      </w:pPr>
      <w:r w:rsidRPr="002B73FC">
        <w:rPr>
          <w:color w:val="auto"/>
          <w:lang w:val="en-GB" w:eastAsia="en-GB"/>
        </w:rPr>
        <w:t>cases which were handled by UNMIK Police and were then transferred to local police or prosecutors, without reporting to UNMIK or EULEX prosecutors;</w:t>
      </w:r>
    </w:p>
    <w:p w:rsidR="006261B6" w:rsidRPr="002B73FC" w:rsidRDefault="006261B6" w:rsidP="006261B6">
      <w:pPr>
        <w:pStyle w:val="Default"/>
        <w:numPr>
          <w:ilvl w:val="2"/>
          <w:numId w:val="6"/>
        </w:numPr>
        <w:ind w:left="720"/>
        <w:jc w:val="both"/>
        <w:rPr>
          <w:color w:val="auto"/>
          <w:lang w:val="en-GB" w:eastAsia="en-GB"/>
        </w:rPr>
      </w:pPr>
      <w:r w:rsidRPr="002B73FC">
        <w:rPr>
          <w:color w:val="auto"/>
          <w:lang w:val="en-GB" w:eastAsia="en-GB"/>
        </w:rPr>
        <w:t>many cases which were handled by UNMIK prosecutors prior to creation of a centralised case registry by UNMIK DOJ, in 2003.</w:t>
      </w:r>
    </w:p>
    <w:p w:rsidR="006261B6" w:rsidRPr="002B73FC" w:rsidRDefault="006261B6" w:rsidP="0075047F">
      <w:pPr>
        <w:pStyle w:val="Default"/>
        <w:jc w:val="both"/>
        <w:rPr>
          <w:color w:val="auto"/>
          <w:lang w:val="en-GB" w:eastAsia="en-GB"/>
        </w:rPr>
      </w:pPr>
    </w:p>
    <w:p w:rsidR="006261B6" w:rsidRDefault="006261B6" w:rsidP="00B83E6E">
      <w:pPr>
        <w:pStyle w:val="ListParagraph"/>
        <w:numPr>
          <w:ilvl w:val="0"/>
          <w:numId w:val="46"/>
        </w:numPr>
        <w:suppressAutoHyphens w:val="0"/>
        <w:contextualSpacing/>
        <w:jc w:val="both"/>
        <w:rPr>
          <w:lang w:val="en-GB" w:eastAsia="en-GB"/>
        </w:rPr>
      </w:pPr>
      <w:bookmarkStart w:id="43" w:name="_Ref372532225"/>
      <w:r w:rsidRPr="002B73FC">
        <w:rPr>
          <w:lang w:val="en-GB" w:eastAsia="en-GB"/>
        </w:rPr>
        <w:t xml:space="preserve">However, the search in the EULEX files provided information on only two cases listed in the Panel’s request of 18 </w:t>
      </w:r>
      <w:r w:rsidRPr="00D8407D">
        <w:rPr>
          <w:lang w:val="en-GB" w:eastAsia="en-GB"/>
        </w:rPr>
        <w:t>December 2009. No files or other information in</w:t>
      </w:r>
      <w:r w:rsidR="00E6203F" w:rsidRPr="00D8407D">
        <w:rPr>
          <w:lang w:val="en-GB" w:eastAsia="en-GB"/>
        </w:rPr>
        <w:t xml:space="preserve"> relation to the other 41</w:t>
      </w:r>
      <w:r w:rsidRPr="00D8407D">
        <w:rPr>
          <w:lang w:val="en-GB" w:eastAsia="en-GB"/>
        </w:rPr>
        <w:t xml:space="preserve"> cases, including the complaint of </w:t>
      </w:r>
      <w:r w:rsidR="00462F3D" w:rsidRPr="00A406F4">
        <w:rPr>
          <w:lang w:val="en-GB"/>
        </w:rPr>
        <w:t xml:space="preserve">Mr </w:t>
      </w:r>
      <w:r w:rsidR="00247BED">
        <w:rPr>
          <w:lang w:val="en-GB"/>
        </w:rPr>
        <w:t>Milko</w:t>
      </w:r>
      <w:r w:rsidR="00462F3D" w:rsidRPr="00A406F4">
        <w:rPr>
          <w:lang w:val="en-GB"/>
        </w:rPr>
        <w:t xml:space="preserve"> Milenković</w:t>
      </w:r>
      <w:r w:rsidR="007321CA" w:rsidRPr="00D8407D">
        <w:rPr>
          <w:lang w:val="en-GB"/>
        </w:rPr>
        <w:t xml:space="preserve">, </w:t>
      </w:r>
      <w:r w:rsidRPr="00D8407D">
        <w:rPr>
          <w:lang w:val="en-GB"/>
        </w:rPr>
        <w:t>was found. EULEX</w:t>
      </w:r>
      <w:r w:rsidRPr="002B73FC">
        <w:rPr>
          <w:lang w:val="en-GB"/>
        </w:rPr>
        <w:t xml:space="preserve"> were not able to confirm if the cases for which the files were not found “were ever investigated by UNMIK Police and/or Prosecutors.”</w:t>
      </w:r>
      <w:bookmarkEnd w:id="43"/>
    </w:p>
    <w:p w:rsidR="006261B6" w:rsidRDefault="006261B6" w:rsidP="00F12F42">
      <w:pPr>
        <w:jc w:val="both"/>
        <w:rPr>
          <w:lang w:val="en-GB"/>
        </w:rPr>
      </w:pPr>
    </w:p>
    <w:p w:rsidR="00CA37C1" w:rsidRPr="007F4884" w:rsidRDefault="00CA37C1" w:rsidP="00F12F42">
      <w:pPr>
        <w:jc w:val="both"/>
        <w:rPr>
          <w:lang w:val="en-GB"/>
        </w:rPr>
      </w:pPr>
    </w:p>
    <w:p w:rsidR="00F12F42" w:rsidRPr="007F4884" w:rsidRDefault="00F12F42" w:rsidP="00516F75">
      <w:pPr>
        <w:pStyle w:val="ListParagraph"/>
        <w:numPr>
          <w:ilvl w:val="0"/>
          <w:numId w:val="2"/>
        </w:numPr>
        <w:tabs>
          <w:tab w:val="left" w:pos="357"/>
        </w:tabs>
        <w:autoSpaceDE w:val="0"/>
        <w:jc w:val="both"/>
        <w:rPr>
          <w:b/>
          <w:bCs/>
          <w:lang w:val="en-GB"/>
        </w:rPr>
      </w:pPr>
      <w:r w:rsidRPr="007F4884">
        <w:rPr>
          <w:b/>
          <w:bCs/>
          <w:lang w:val="en-GB"/>
        </w:rPr>
        <w:t>THE COMPLAINT</w:t>
      </w:r>
    </w:p>
    <w:p w:rsidR="00F12F42" w:rsidRPr="007F4884" w:rsidRDefault="00F12F42" w:rsidP="00F12F42">
      <w:pPr>
        <w:pStyle w:val="ListParagraph"/>
        <w:tabs>
          <w:tab w:val="left" w:pos="357"/>
        </w:tabs>
        <w:autoSpaceDE w:val="0"/>
        <w:ind w:left="1080"/>
        <w:jc w:val="both"/>
        <w:rPr>
          <w:b/>
          <w:bCs/>
          <w:lang w:val="en-GB"/>
        </w:rPr>
      </w:pPr>
    </w:p>
    <w:p w:rsidR="00F12F42" w:rsidRPr="007F4884" w:rsidRDefault="00F12F42" w:rsidP="00765BFD">
      <w:pPr>
        <w:pStyle w:val="Default"/>
        <w:numPr>
          <w:ilvl w:val="0"/>
          <w:numId w:val="46"/>
        </w:numPr>
        <w:jc w:val="both"/>
        <w:rPr>
          <w:b/>
          <w:bCs/>
          <w:lang w:val="en-GB"/>
        </w:rPr>
      </w:pPr>
      <w:r w:rsidRPr="007F4884">
        <w:rPr>
          <w:lang w:val="en-GB"/>
        </w:rPr>
        <w:t>The complainant</w:t>
      </w:r>
      <w:r w:rsidR="007A6FCD" w:rsidRPr="007F4884">
        <w:rPr>
          <w:lang w:val="en-GB"/>
        </w:rPr>
        <w:t xml:space="preserve"> complain</w:t>
      </w:r>
      <w:r w:rsidR="005C635E" w:rsidRPr="007F4884">
        <w:rPr>
          <w:lang w:val="en-GB"/>
        </w:rPr>
        <w:t>s</w:t>
      </w:r>
      <w:r w:rsidRPr="007F4884">
        <w:rPr>
          <w:lang w:val="en-GB"/>
        </w:rPr>
        <w:t xml:space="preserve"> about UNMIK’s alleged failure to properly investigate the </w:t>
      </w:r>
      <w:r w:rsidR="00A3265C" w:rsidRPr="007F4884">
        <w:rPr>
          <w:lang w:val="en-GB"/>
        </w:rPr>
        <w:t xml:space="preserve">disappearance </w:t>
      </w:r>
      <w:r w:rsidR="00D86911" w:rsidRPr="007F4884">
        <w:rPr>
          <w:bCs/>
          <w:lang w:val="en-GB"/>
        </w:rPr>
        <w:t>of h</w:t>
      </w:r>
      <w:r w:rsidR="00D06040">
        <w:rPr>
          <w:bCs/>
          <w:lang w:val="en-GB"/>
        </w:rPr>
        <w:t xml:space="preserve">is </w:t>
      </w:r>
      <w:r w:rsidR="00C02FD2">
        <w:rPr>
          <w:bCs/>
          <w:lang w:val="en-GB"/>
        </w:rPr>
        <w:t>son</w:t>
      </w:r>
      <w:r w:rsidR="00E717D5" w:rsidRPr="007F4884">
        <w:t xml:space="preserve">. </w:t>
      </w:r>
      <w:r w:rsidRPr="007F4884">
        <w:rPr>
          <w:lang w:val="en-GB"/>
        </w:rPr>
        <w:t xml:space="preserve">In this regard the Panel deems that </w:t>
      </w:r>
      <w:r w:rsidR="005C635E" w:rsidRPr="007F4884">
        <w:rPr>
          <w:lang w:val="en-GB"/>
        </w:rPr>
        <w:t>the complainant</w:t>
      </w:r>
      <w:r w:rsidRPr="007F4884">
        <w:rPr>
          <w:lang w:val="en-GB"/>
        </w:rPr>
        <w:t xml:space="preserve"> invoke</w:t>
      </w:r>
      <w:r w:rsidR="005C635E" w:rsidRPr="007F4884">
        <w:rPr>
          <w:lang w:val="en-GB"/>
        </w:rPr>
        <w:t>s</w:t>
      </w:r>
      <w:r w:rsidRPr="007F4884">
        <w:rPr>
          <w:lang w:val="en-GB"/>
        </w:rPr>
        <w:t xml:space="preserve"> a violation of the procedural limb of Article 2 of the European Convention on Human Rights (ECHR).</w:t>
      </w:r>
    </w:p>
    <w:p w:rsidR="007A6FCD" w:rsidRPr="007F4884" w:rsidRDefault="007A6FCD" w:rsidP="007A6FCD">
      <w:pPr>
        <w:pStyle w:val="ListParagraph"/>
        <w:autoSpaceDE w:val="0"/>
        <w:ind w:left="360"/>
        <w:jc w:val="both"/>
        <w:rPr>
          <w:b/>
          <w:bCs/>
          <w:lang w:val="en-GB"/>
        </w:rPr>
      </w:pPr>
    </w:p>
    <w:p w:rsidR="007A6FCD" w:rsidRPr="007F4884" w:rsidRDefault="005C635E" w:rsidP="00765BFD">
      <w:pPr>
        <w:pStyle w:val="Default"/>
        <w:numPr>
          <w:ilvl w:val="0"/>
          <w:numId w:val="46"/>
        </w:numPr>
        <w:jc w:val="both"/>
        <w:rPr>
          <w:lang w:val="en-GB"/>
        </w:rPr>
      </w:pPr>
      <w:r w:rsidRPr="007F4884">
        <w:rPr>
          <w:lang w:val="en-GB"/>
        </w:rPr>
        <w:t>The complainant</w:t>
      </w:r>
      <w:r w:rsidR="007A6FCD" w:rsidRPr="007F4884">
        <w:rPr>
          <w:lang w:val="en-GB"/>
        </w:rPr>
        <w:t xml:space="preserve"> also complain</w:t>
      </w:r>
      <w:r w:rsidRPr="007F4884">
        <w:rPr>
          <w:lang w:val="en-GB"/>
        </w:rPr>
        <w:t>s</w:t>
      </w:r>
      <w:r w:rsidR="007A6FCD" w:rsidRPr="007F4884">
        <w:rPr>
          <w:lang w:val="en-GB"/>
        </w:rPr>
        <w:t xml:space="preserve"> about the mental pain and suffering allegedly caused to </w:t>
      </w:r>
      <w:r w:rsidR="00F53E95">
        <w:rPr>
          <w:lang w:val="en-GB"/>
        </w:rPr>
        <w:t>him</w:t>
      </w:r>
      <w:r w:rsidR="007A6FCD" w:rsidRPr="007F4884">
        <w:rPr>
          <w:lang w:val="en-GB"/>
        </w:rPr>
        <w:t xml:space="preserve"> by this situation. In this regard, the Panel deems that the complainant re</w:t>
      </w:r>
      <w:r w:rsidR="00E717D5" w:rsidRPr="007F4884">
        <w:rPr>
          <w:lang w:val="en-GB"/>
        </w:rPr>
        <w:t>lies</w:t>
      </w:r>
      <w:r w:rsidR="007A6FCD" w:rsidRPr="007F4884">
        <w:rPr>
          <w:lang w:val="en-GB"/>
        </w:rPr>
        <w:t xml:space="preserve"> on Article 3 of the ECHR. </w:t>
      </w:r>
    </w:p>
    <w:p w:rsidR="007A6FCD" w:rsidRPr="006261B6" w:rsidRDefault="007A6FCD" w:rsidP="006261B6">
      <w:pPr>
        <w:rPr>
          <w:lang w:val="en-GB"/>
        </w:rPr>
      </w:pPr>
    </w:p>
    <w:p w:rsidR="009813B4" w:rsidRPr="006261B6" w:rsidRDefault="009813B4" w:rsidP="006261B6">
      <w:pPr>
        <w:rPr>
          <w:lang w:val="en-GB"/>
        </w:rPr>
      </w:pPr>
    </w:p>
    <w:p w:rsidR="00D12979" w:rsidRPr="007F4884" w:rsidRDefault="00D12979" w:rsidP="00D12979">
      <w:pPr>
        <w:numPr>
          <w:ilvl w:val="0"/>
          <w:numId w:val="2"/>
        </w:numPr>
        <w:suppressAutoHyphens/>
        <w:autoSpaceDE w:val="0"/>
        <w:ind w:left="360" w:hanging="360"/>
        <w:jc w:val="both"/>
        <w:rPr>
          <w:b/>
          <w:bCs/>
          <w:lang w:val="en-GB"/>
        </w:rPr>
      </w:pPr>
      <w:r w:rsidRPr="007F4884">
        <w:rPr>
          <w:b/>
          <w:bCs/>
          <w:lang w:val="en-GB"/>
        </w:rPr>
        <w:t>THE LAW</w:t>
      </w:r>
    </w:p>
    <w:p w:rsidR="00D12979" w:rsidRPr="007F4884" w:rsidRDefault="00D12979" w:rsidP="00D12979">
      <w:pPr>
        <w:suppressAutoHyphens/>
        <w:autoSpaceDE w:val="0"/>
        <w:jc w:val="both"/>
        <w:rPr>
          <w:bCs/>
          <w:lang w:val="en-GB"/>
        </w:rPr>
      </w:pPr>
    </w:p>
    <w:p w:rsidR="00FB1D95" w:rsidRPr="007F4884" w:rsidRDefault="00FB1D95" w:rsidP="00FB1D95">
      <w:pPr>
        <w:pStyle w:val="Default"/>
        <w:numPr>
          <w:ilvl w:val="0"/>
          <w:numId w:val="16"/>
        </w:numPr>
        <w:jc w:val="both"/>
        <w:rPr>
          <w:b/>
          <w:lang w:val="en-GB"/>
        </w:rPr>
      </w:pPr>
      <w:r w:rsidRPr="007F4884">
        <w:rPr>
          <w:b/>
          <w:lang w:val="en-GB"/>
        </w:rPr>
        <w:t>Alleged violation of the procedural obligation under</w:t>
      </w:r>
      <w:r w:rsidR="00EF7969" w:rsidRPr="007F4884">
        <w:rPr>
          <w:b/>
          <w:lang w:val="en-GB"/>
        </w:rPr>
        <w:t xml:space="preserve"> </w:t>
      </w:r>
      <w:r w:rsidRPr="007F4884">
        <w:rPr>
          <w:b/>
          <w:lang w:val="en-GB"/>
        </w:rPr>
        <w:t xml:space="preserve">Article 2 of the ECHR </w:t>
      </w:r>
    </w:p>
    <w:p w:rsidR="00FB1D95" w:rsidRPr="007F4884" w:rsidRDefault="00FB1D95" w:rsidP="00FB1D95">
      <w:pPr>
        <w:tabs>
          <w:tab w:val="left" w:pos="630"/>
          <w:tab w:val="left" w:pos="2790"/>
        </w:tabs>
        <w:suppressAutoHyphens/>
        <w:autoSpaceDE w:val="0"/>
        <w:jc w:val="both"/>
        <w:rPr>
          <w:b/>
          <w:bCs/>
          <w:lang w:val="en-GB"/>
        </w:rPr>
      </w:pPr>
    </w:p>
    <w:p w:rsidR="00FB1D95" w:rsidRPr="007F4884" w:rsidRDefault="00FB1D95" w:rsidP="00FB1D95">
      <w:pPr>
        <w:pStyle w:val="ListParagraph"/>
        <w:numPr>
          <w:ilvl w:val="1"/>
          <w:numId w:val="2"/>
        </w:numPr>
        <w:autoSpaceDE w:val="0"/>
        <w:contextualSpacing/>
        <w:jc w:val="both"/>
        <w:rPr>
          <w:b/>
          <w:bCs/>
          <w:lang w:val="en-GB"/>
        </w:rPr>
      </w:pPr>
      <w:r w:rsidRPr="007F4884">
        <w:rPr>
          <w:b/>
          <w:bCs/>
          <w:lang w:val="en-GB"/>
        </w:rPr>
        <w:t xml:space="preserve">The scope of the Panel’s review </w:t>
      </w:r>
    </w:p>
    <w:p w:rsidR="00D06040" w:rsidRPr="00D06040" w:rsidRDefault="00D06040" w:rsidP="00D06040">
      <w:pPr>
        <w:pStyle w:val="ListParagraph"/>
        <w:autoSpaceDE w:val="0"/>
        <w:ind w:left="360"/>
        <w:jc w:val="both"/>
        <w:rPr>
          <w:bCs/>
          <w:lang w:val="en-GB"/>
        </w:rPr>
      </w:pPr>
      <w:bookmarkStart w:id="44" w:name="_Ref374622884"/>
    </w:p>
    <w:p w:rsidR="00FB1D95" w:rsidRPr="007F4884" w:rsidRDefault="00FB1D95" w:rsidP="00765BFD">
      <w:pPr>
        <w:pStyle w:val="ListParagraph"/>
        <w:numPr>
          <w:ilvl w:val="0"/>
          <w:numId w:val="46"/>
        </w:numPr>
        <w:autoSpaceDE w:val="0"/>
        <w:jc w:val="both"/>
        <w:rPr>
          <w:bCs/>
          <w:lang w:val="en-GB"/>
        </w:rPr>
      </w:pPr>
      <w:bookmarkStart w:id="45" w:name="_Ref378080654"/>
      <w:r w:rsidRPr="007F4884">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44"/>
      <w:bookmarkEnd w:id="45"/>
    </w:p>
    <w:p w:rsidR="00D06040" w:rsidRDefault="00D06040" w:rsidP="00D06040">
      <w:pPr>
        <w:pStyle w:val="ListParagraph"/>
        <w:autoSpaceDE w:val="0"/>
        <w:ind w:left="360"/>
        <w:jc w:val="both"/>
        <w:rPr>
          <w:bCs/>
          <w:lang w:val="en-GB"/>
        </w:rPr>
      </w:pPr>
      <w:bookmarkStart w:id="46" w:name="_Ref317418022"/>
    </w:p>
    <w:p w:rsidR="00D06040" w:rsidRDefault="00D06040" w:rsidP="00D06040">
      <w:pPr>
        <w:pStyle w:val="ListParagraph"/>
        <w:numPr>
          <w:ilvl w:val="0"/>
          <w:numId w:val="46"/>
        </w:numPr>
        <w:autoSpaceDE w:val="0"/>
        <w:jc w:val="both"/>
        <w:rPr>
          <w:bCs/>
          <w:lang w:val="en-GB"/>
        </w:rPr>
      </w:pPr>
      <w:r w:rsidRPr="007F4884">
        <w:rPr>
          <w:bCs/>
          <w:lang w:val="en-GB"/>
        </w:rPr>
        <w:t>Before turning to the examination of the merits of the complaint, the Panel needs to clarify the scope of its review.</w:t>
      </w:r>
    </w:p>
    <w:p w:rsidR="00FB1D95" w:rsidRPr="007F4884" w:rsidRDefault="00FB1D95" w:rsidP="00FB1D95">
      <w:pPr>
        <w:pStyle w:val="ListParagraph"/>
        <w:rPr>
          <w:color w:val="000000"/>
          <w:lang w:val="en-GB" w:eastAsia="nl-BE"/>
        </w:rPr>
      </w:pPr>
    </w:p>
    <w:p w:rsidR="00FB1D95" w:rsidRPr="007F4884" w:rsidRDefault="00FB1D95" w:rsidP="00765BFD">
      <w:pPr>
        <w:pStyle w:val="ListParagraph"/>
        <w:numPr>
          <w:ilvl w:val="0"/>
          <w:numId w:val="46"/>
        </w:numPr>
        <w:autoSpaceDE w:val="0"/>
        <w:jc w:val="both"/>
        <w:rPr>
          <w:bCs/>
          <w:lang w:val="en-GB"/>
        </w:rPr>
      </w:pPr>
      <w:bookmarkStart w:id="47" w:name="_Ref378331929"/>
      <w:r w:rsidRPr="007F4884">
        <w:rPr>
          <w:color w:val="000000"/>
          <w:lang w:val="en-GB" w:eastAsia="nl-BE"/>
        </w:rPr>
        <w:t xml:space="preserve">The </w:t>
      </w:r>
      <w:r w:rsidRPr="007F4884">
        <w:rPr>
          <w:bCs/>
          <w:lang w:val="en-GB"/>
        </w:rPr>
        <w:t>Panel</w:t>
      </w:r>
      <w:r w:rsidRPr="007F4884">
        <w:rPr>
          <w:color w:val="000000"/>
          <w:lang w:val="en-GB" w:eastAsia="nl-BE"/>
        </w:rPr>
        <w:t xml:space="preserve"> notes that with the adoption of the UNMIK Regulation No. 1999/1 on 25 July 1999 UNMIK undertook an obligation to observe internationally recognised human </w:t>
      </w:r>
      <w:r w:rsidRPr="007F4884">
        <w:rPr>
          <w:bCs/>
          <w:lang w:val="en-GB"/>
        </w:rPr>
        <w:t>rights</w:t>
      </w:r>
      <w:r w:rsidRPr="007F4884">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7F4884">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7F4884">
          <w:rPr>
            <w:rStyle w:val="Hyperlink"/>
            <w:color w:val="auto"/>
            <w:u w:val="none"/>
            <w:lang w:val="en-GB"/>
          </w:rPr>
          <w:t>the Convention Against Torture and Other Cruel, Inhuman or Degrading Treatment or Punishment</w:t>
        </w:r>
      </w:hyperlink>
      <w:r w:rsidRPr="007F4884">
        <w:rPr>
          <w:lang w:val="en-GB"/>
        </w:rPr>
        <w:t>, the Convention on the Rights of the Child.</w:t>
      </w:r>
      <w:bookmarkEnd w:id="47"/>
      <w:r w:rsidRPr="007F4884">
        <w:rPr>
          <w:lang w:val="en-GB"/>
        </w:rPr>
        <w:t xml:space="preserve"> </w:t>
      </w:r>
      <w:bookmarkStart w:id="48" w:name="_Ref317493050"/>
    </w:p>
    <w:p w:rsidR="00FB1D95" w:rsidRPr="007F4884" w:rsidRDefault="00FB1D95" w:rsidP="00FB1D95">
      <w:pPr>
        <w:pStyle w:val="ListParagraph"/>
        <w:rPr>
          <w:rFonts w:cs="CAGLHH+TimesNewRoman"/>
          <w:color w:val="000000"/>
          <w:lang w:val="en-GB"/>
        </w:rPr>
      </w:pPr>
    </w:p>
    <w:p w:rsidR="00FB1D95" w:rsidRPr="007F4884" w:rsidRDefault="00FB1D95" w:rsidP="00765BFD">
      <w:pPr>
        <w:pStyle w:val="ListParagraph"/>
        <w:numPr>
          <w:ilvl w:val="0"/>
          <w:numId w:val="46"/>
        </w:numPr>
        <w:autoSpaceDE w:val="0"/>
        <w:jc w:val="both"/>
        <w:rPr>
          <w:bCs/>
          <w:lang w:val="en-GB"/>
        </w:rPr>
      </w:pPr>
      <w:r w:rsidRPr="007F4884">
        <w:rPr>
          <w:rFonts w:cs="CAGLHH+TimesNewRoman"/>
          <w:color w:val="000000"/>
          <w:lang w:val="en-GB"/>
        </w:rPr>
        <w:t xml:space="preserve">The Panel also notes that Section 1.2 of </w:t>
      </w:r>
      <w:r w:rsidRPr="007F4884">
        <w:rPr>
          <w:bCs/>
          <w:lang w:val="en-GB"/>
        </w:rPr>
        <w:t xml:space="preserve">UNMIK Regulation No. 2006/12 of 23 March 2006 on the Establishment of the Human Rights Advisory Panel </w:t>
      </w:r>
      <w:r w:rsidRPr="007F4884">
        <w:rPr>
          <w:rFonts w:cs="CAGLHH+TimesNewRoman"/>
          <w:color w:val="000000"/>
          <w:lang w:val="en-GB"/>
        </w:rPr>
        <w:t xml:space="preserve">provides that the Panel “shall examine complaints from any person or group of individuals claiming to be the victim of a violation by UNMIK of (their) human rights”. It </w:t>
      </w:r>
      <w:r w:rsidRPr="007F4884">
        <w:rPr>
          <w:bCs/>
          <w:lang w:val="en-GB"/>
        </w:rPr>
        <w:t>follows</w:t>
      </w:r>
      <w:r w:rsidRPr="007F4884">
        <w:rPr>
          <w:rFonts w:cs="CAGLHH+TimesNewRoman"/>
          <w:color w:val="000000"/>
          <w:lang w:val="en-GB"/>
        </w:rPr>
        <w:t xml:space="preserve"> that only acts or omissions attributable to UNMIK fall within the jurisdiction </w:t>
      </w:r>
      <w:r w:rsidRPr="007F4884">
        <w:rPr>
          <w:rFonts w:cs="CAGLHH+TimesNewRoman"/>
          <w:i/>
          <w:color w:val="000000"/>
          <w:lang w:val="en-GB"/>
        </w:rPr>
        <w:t>ratione personae</w:t>
      </w:r>
      <w:r w:rsidRPr="007F4884">
        <w:rPr>
          <w:rFonts w:cs="CAGLHH+TimesNewRoman"/>
          <w:color w:val="000000"/>
          <w:lang w:val="en-GB"/>
        </w:rPr>
        <w:t xml:space="preserve"> of the Panel. In this respect, it should be noted, as stated above, that as of </w:t>
      </w:r>
      <w:r w:rsidRPr="007F4884">
        <w:rPr>
          <w:lang w:val="en-GB"/>
        </w:rPr>
        <w:t xml:space="preserve">9 December 2008, UNMIK </w:t>
      </w:r>
      <w:r w:rsidRPr="007F4884">
        <w:rPr>
          <w:bCs/>
          <w:lang w:val="en-GB"/>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7F4884">
        <w:rPr>
          <w:bCs/>
          <w:lang w:val="en-GB"/>
        </w:rPr>
        <w:t>s</w:t>
      </w:r>
      <w:r w:rsidRPr="007F4884">
        <w:rPr>
          <w:bCs/>
          <w:lang w:val="en-GB"/>
        </w:rPr>
        <w:t xml:space="preserve"> about acts that occurred after that date, they fall outside the jurisdiction </w:t>
      </w:r>
      <w:r w:rsidRPr="007F4884">
        <w:rPr>
          <w:bCs/>
          <w:i/>
          <w:lang w:val="en-GB"/>
        </w:rPr>
        <w:t>ratione personae</w:t>
      </w:r>
      <w:r w:rsidRPr="007F4884">
        <w:rPr>
          <w:bCs/>
          <w:lang w:val="en-GB"/>
        </w:rPr>
        <w:t xml:space="preserve"> of the Panel.</w:t>
      </w:r>
      <w:bookmarkEnd w:id="48"/>
    </w:p>
    <w:p w:rsidR="00FB1D95" w:rsidRPr="007F4884" w:rsidRDefault="00FB1D95" w:rsidP="00FB1D95">
      <w:pPr>
        <w:pStyle w:val="ListParagraph"/>
        <w:rPr>
          <w:rFonts w:cs="CAGLHH+TimesNewRoman"/>
          <w:color w:val="000000"/>
          <w:lang w:val="en-GB"/>
        </w:rPr>
      </w:pPr>
    </w:p>
    <w:p w:rsidR="00FB1D95" w:rsidRPr="007F4884" w:rsidRDefault="00FB1D95" w:rsidP="00765BFD">
      <w:pPr>
        <w:pStyle w:val="ListParagraph"/>
        <w:numPr>
          <w:ilvl w:val="0"/>
          <w:numId w:val="46"/>
        </w:numPr>
        <w:autoSpaceDE w:val="0"/>
        <w:jc w:val="both"/>
        <w:rPr>
          <w:bCs/>
          <w:lang w:val="en-GB"/>
        </w:rPr>
      </w:pPr>
      <w:r w:rsidRPr="007F4884">
        <w:rPr>
          <w:rFonts w:cs="CAGLHH+TimesNewRoman"/>
          <w:color w:val="000000"/>
          <w:lang w:val="en-GB"/>
        </w:rPr>
        <w:t xml:space="preserve">Likewise, the Panel emphasises that, as far as its </w:t>
      </w:r>
      <w:r w:rsidRPr="007F4884">
        <w:rPr>
          <w:rFonts w:cs="CAGLHH+TimesNewRoman"/>
          <w:lang w:val="en-GB"/>
        </w:rPr>
        <w:t xml:space="preserve">jurisdiction </w:t>
      </w:r>
      <w:r w:rsidRPr="007F4884">
        <w:rPr>
          <w:rFonts w:cs="CAGLHH+TimesNewRoman"/>
          <w:i/>
          <w:lang w:val="en-GB"/>
        </w:rPr>
        <w:t>ratione</w:t>
      </w:r>
      <w:r w:rsidR="002E1AC9" w:rsidRPr="007F4884">
        <w:rPr>
          <w:rFonts w:cs="CAGLHH+TimesNewRoman"/>
          <w:i/>
          <w:lang w:val="en-GB"/>
        </w:rPr>
        <w:t xml:space="preserve"> </w:t>
      </w:r>
      <w:r w:rsidRPr="007F4884">
        <w:rPr>
          <w:rFonts w:cs="CAGLHH+TimesNewRoman"/>
          <w:i/>
          <w:lang w:val="en-GB"/>
        </w:rPr>
        <w:t>materiae</w:t>
      </w:r>
      <w:r w:rsidRPr="007F4884">
        <w:rPr>
          <w:rFonts w:cs="CAGLHH+TimesNewRoman"/>
          <w:lang w:val="en-GB"/>
        </w:rPr>
        <w:t xml:space="preserve"> is</w:t>
      </w:r>
      <w:r w:rsidRPr="007F4884">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w:t>
      </w:r>
      <w:r w:rsidRPr="00FF2410">
        <w:rPr>
          <w:rFonts w:cs="CAGLHH+TimesNewRoman"/>
          <w:color w:val="000000"/>
          <w:lang w:val="en-GB"/>
        </w:rPr>
        <w:t>referred to above (see §</w:t>
      </w:r>
      <w:r w:rsidR="00C851EA" w:rsidRPr="00FF2410">
        <w:rPr>
          <w:rFonts w:cs="CAGLHH+TimesNewRoman"/>
          <w:color w:val="000000"/>
          <w:lang w:val="en-GB"/>
        </w:rPr>
        <w:t xml:space="preserve"> </w:t>
      </w:r>
      <w:r w:rsidR="00A969F7">
        <w:fldChar w:fldCharType="begin"/>
      </w:r>
      <w:r w:rsidR="00A969F7">
        <w:instrText xml:space="preserve"> REF _Ref378331929 \r \h  \* MERGEFORMAT </w:instrText>
      </w:r>
      <w:r w:rsidR="00A969F7">
        <w:fldChar w:fldCharType="separate"/>
      </w:r>
      <w:r w:rsidR="00002BD0" w:rsidRPr="00002BD0">
        <w:rPr>
          <w:rFonts w:cs="CAGLHH+TimesNewRoman"/>
          <w:color w:val="000000"/>
          <w:lang w:val="en-GB"/>
        </w:rPr>
        <w:t>54</w:t>
      </w:r>
      <w:r w:rsidR="00A969F7">
        <w:fldChar w:fldCharType="end"/>
      </w:r>
      <w:r w:rsidRPr="00FF2410">
        <w:rPr>
          <w:rFonts w:cs="CAGLHH+TimesNewRoman"/>
          <w:color w:val="000000"/>
          <w:lang w:val="en-GB"/>
        </w:rPr>
        <w:t>).</w:t>
      </w:r>
      <w:r w:rsidRPr="00FF2410">
        <w:rPr>
          <w:lang w:val="en-GB"/>
        </w:rPr>
        <w:t xml:space="preserve"> In</w:t>
      </w:r>
      <w:r w:rsidRPr="007F4884">
        <w:rPr>
          <w:lang w:val="en-GB"/>
        </w:rPr>
        <w:t xml:space="preserve">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49" w:name="_Ref346123885"/>
      <w:bookmarkEnd w:id="46"/>
    </w:p>
    <w:p w:rsidR="00FB1D95" w:rsidRPr="007F4884" w:rsidRDefault="00FB1D95" w:rsidP="00FB1D95">
      <w:pPr>
        <w:pStyle w:val="ListParagraph"/>
        <w:rPr>
          <w:bCs/>
          <w:lang w:val="en-GB"/>
        </w:rPr>
      </w:pPr>
    </w:p>
    <w:p w:rsidR="00FB1D95" w:rsidRPr="007F4884" w:rsidRDefault="00FB1D95" w:rsidP="00765BFD">
      <w:pPr>
        <w:pStyle w:val="ListParagraph"/>
        <w:numPr>
          <w:ilvl w:val="0"/>
          <w:numId w:val="46"/>
        </w:numPr>
        <w:autoSpaceDE w:val="0"/>
        <w:jc w:val="both"/>
        <w:rPr>
          <w:bCs/>
          <w:lang w:val="en-GB"/>
        </w:rPr>
      </w:pPr>
      <w:bookmarkStart w:id="50" w:name="_Ref374114057"/>
      <w:r w:rsidRPr="007F4884">
        <w:rPr>
          <w:bCs/>
          <w:lang w:val="en-GB"/>
        </w:rPr>
        <w:t>The Panel further notes that Section 2 of UNMIK Regulation No. 2006/12 provides that t</w:t>
      </w:r>
      <w:r w:rsidRPr="007F4884">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F4884">
        <w:rPr>
          <w:rFonts w:cs="CAGLHH+TimesNewRoman"/>
          <w:i/>
          <w:lang w:val="en-GB"/>
        </w:rPr>
        <w:t>ratione</w:t>
      </w:r>
      <w:r w:rsidR="002E1AC9" w:rsidRPr="007F4884">
        <w:rPr>
          <w:rFonts w:cs="CAGLHH+TimesNewRoman"/>
          <w:i/>
          <w:lang w:val="en-GB"/>
        </w:rPr>
        <w:t xml:space="preserve"> </w:t>
      </w:r>
      <w:r w:rsidRPr="007F4884">
        <w:rPr>
          <w:rFonts w:cs="CAGLHH+TimesNewRoman"/>
          <w:i/>
          <w:lang w:val="en-GB"/>
        </w:rPr>
        <w:t>temporis</w:t>
      </w:r>
      <w:r w:rsidRPr="007F4884">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7F4884">
        <w:rPr>
          <w:rFonts w:cs="CAGLHH+TimesNewRoman"/>
          <w:i/>
          <w:color w:val="000000"/>
          <w:lang w:val="en-GB"/>
        </w:rPr>
        <w:t>Varnava and Others v. Turkey</w:t>
      </w:r>
      <w:r w:rsidRPr="007F4884">
        <w:rPr>
          <w:rFonts w:cs="CAGLHH+TimesNewRoman"/>
          <w:color w:val="000000"/>
          <w:lang w:val="en-GB"/>
        </w:rPr>
        <w:t xml:space="preserve">, nos. 16064/90 and others, judgment of 18 September 2009, §§ 147-149; ECtHR, </w:t>
      </w:r>
      <w:r w:rsidRPr="007F4884">
        <w:rPr>
          <w:rFonts w:cs="CAGLHH+TimesNewRoman"/>
          <w:i/>
          <w:color w:val="000000"/>
          <w:lang w:val="en-GB"/>
        </w:rPr>
        <w:t xml:space="preserve">Cyprus v. Turkey </w:t>
      </w:r>
      <w:r w:rsidRPr="007F4884">
        <w:rPr>
          <w:rFonts w:cs="CAGLHH+TimesNewRoman"/>
          <w:color w:val="000000"/>
          <w:lang w:val="en-GB"/>
        </w:rPr>
        <w:t xml:space="preserve">[GC] no. </w:t>
      </w:r>
      <w:r w:rsidRPr="007F4884">
        <w:rPr>
          <w:rStyle w:val="s85f22697"/>
          <w:lang w:val="en-GB"/>
        </w:rPr>
        <w:t>25781/94, judgment of 10 May 2001,</w:t>
      </w:r>
      <w:r w:rsidRPr="007F4884">
        <w:rPr>
          <w:rFonts w:cs="CAGLHH+TimesNewRoman"/>
          <w:lang w:val="en-GB"/>
        </w:rPr>
        <w:t xml:space="preserve"> § 136</w:t>
      </w:r>
      <w:r w:rsidRPr="007F4884">
        <w:rPr>
          <w:rFonts w:cs="CAGLHH+TimesNewRoman"/>
          <w:color w:val="000000"/>
          <w:lang w:val="en-GB"/>
        </w:rPr>
        <w:t>, ECHR 2001-IV).</w:t>
      </w:r>
      <w:bookmarkEnd w:id="49"/>
      <w:bookmarkEnd w:id="50"/>
    </w:p>
    <w:p w:rsidR="00363C6C" w:rsidRPr="007F4884" w:rsidRDefault="00363C6C" w:rsidP="00C0731E">
      <w:pPr>
        <w:jc w:val="both"/>
        <w:rPr>
          <w:lang w:val="en-GB"/>
        </w:rPr>
      </w:pPr>
    </w:p>
    <w:p w:rsidR="007A6FCD" w:rsidRPr="00D8407D" w:rsidRDefault="00023D12" w:rsidP="00FB1D95">
      <w:pPr>
        <w:pStyle w:val="ListParagraph"/>
        <w:numPr>
          <w:ilvl w:val="1"/>
          <w:numId w:val="2"/>
        </w:numPr>
        <w:contextualSpacing/>
        <w:rPr>
          <w:b/>
          <w:bCs/>
          <w:lang w:val="en-GB"/>
        </w:rPr>
      </w:pPr>
      <w:r w:rsidRPr="007F4884">
        <w:rPr>
          <w:b/>
          <w:bCs/>
          <w:lang w:val="en-GB"/>
        </w:rPr>
        <w:t xml:space="preserve">The </w:t>
      </w:r>
      <w:r w:rsidRPr="00D8407D">
        <w:rPr>
          <w:b/>
          <w:bCs/>
          <w:lang w:val="en-GB"/>
        </w:rPr>
        <w:t>Parties’ s</w:t>
      </w:r>
      <w:r w:rsidR="007A6FCD" w:rsidRPr="00D8407D">
        <w:rPr>
          <w:b/>
          <w:bCs/>
          <w:lang w:val="en-GB"/>
        </w:rPr>
        <w:t xml:space="preserve">ubmissions </w:t>
      </w:r>
    </w:p>
    <w:p w:rsidR="007A6FCD" w:rsidRPr="004A4539" w:rsidRDefault="007A6FCD" w:rsidP="007A6FCD">
      <w:pPr>
        <w:rPr>
          <w:lang w:val="en-GB"/>
        </w:rPr>
      </w:pPr>
    </w:p>
    <w:p w:rsidR="007A6FCD" w:rsidRPr="00D8407D" w:rsidRDefault="00343F68" w:rsidP="00765BFD">
      <w:pPr>
        <w:numPr>
          <w:ilvl w:val="0"/>
          <w:numId w:val="46"/>
        </w:numPr>
        <w:suppressAutoHyphens/>
        <w:autoSpaceDE w:val="0"/>
        <w:jc w:val="both"/>
        <w:rPr>
          <w:lang w:val="en-GB"/>
        </w:rPr>
      </w:pPr>
      <w:r w:rsidRPr="00D8407D">
        <w:rPr>
          <w:lang w:val="en-GB"/>
        </w:rPr>
        <w:t>The complainant</w:t>
      </w:r>
      <w:r w:rsidR="006F3FDC" w:rsidRPr="00D8407D">
        <w:rPr>
          <w:lang w:val="en-GB"/>
        </w:rPr>
        <w:t xml:space="preserve"> in substance allege</w:t>
      </w:r>
      <w:r w:rsidRPr="00D8407D">
        <w:rPr>
          <w:lang w:val="en-GB"/>
        </w:rPr>
        <w:t>s</w:t>
      </w:r>
      <w:r w:rsidR="006F3FDC" w:rsidRPr="00D8407D">
        <w:rPr>
          <w:lang w:val="en-GB"/>
        </w:rPr>
        <w:t xml:space="preserve"> violations concerning the lack of an adequate criminal investigation into </w:t>
      </w:r>
      <w:r w:rsidR="007758CC" w:rsidRPr="00D8407D">
        <w:rPr>
          <w:bCs/>
          <w:lang w:val="en-GB"/>
        </w:rPr>
        <w:t xml:space="preserve">the </w:t>
      </w:r>
      <w:r w:rsidR="00C30CE7">
        <w:rPr>
          <w:bCs/>
          <w:lang w:val="en-GB"/>
        </w:rPr>
        <w:t>d</w:t>
      </w:r>
      <w:r w:rsidR="00A3265C" w:rsidRPr="00D8407D">
        <w:rPr>
          <w:bCs/>
          <w:lang w:val="en-GB"/>
        </w:rPr>
        <w:t xml:space="preserve">isappearance </w:t>
      </w:r>
      <w:r w:rsidR="007758CC" w:rsidRPr="00D8407D">
        <w:rPr>
          <w:bCs/>
          <w:lang w:val="en-GB"/>
        </w:rPr>
        <w:t xml:space="preserve">of </w:t>
      </w:r>
      <w:r w:rsidR="009B126D" w:rsidRPr="00D8407D">
        <w:rPr>
          <w:bCs/>
          <w:lang w:val="en-GB"/>
        </w:rPr>
        <w:t>h</w:t>
      </w:r>
      <w:r w:rsidR="00D06040" w:rsidRPr="00D8407D">
        <w:rPr>
          <w:bCs/>
          <w:lang w:val="en-GB"/>
        </w:rPr>
        <w:t>is</w:t>
      </w:r>
      <w:r w:rsidR="009B126D" w:rsidRPr="00D8407D">
        <w:rPr>
          <w:bCs/>
          <w:lang w:val="en-GB"/>
        </w:rPr>
        <w:t xml:space="preserve"> </w:t>
      </w:r>
      <w:r w:rsidR="00C02FD2">
        <w:rPr>
          <w:bCs/>
          <w:lang w:val="en-GB"/>
        </w:rPr>
        <w:t>son</w:t>
      </w:r>
      <w:r w:rsidR="001F240E" w:rsidRPr="00D8407D">
        <w:rPr>
          <w:lang w:val="en-GB"/>
        </w:rPr>
        <w:t>. The complainant</w:t>
      </w:r>
      <w:r w:rsidR="006F3FDC" w:rsidRPr="00D8407D">
        <w:rPr>
          <w:lang w:val="en-GB"/>
        </w:rPr>
        <w:t xml:space="preserve"> also state</w:t>
      </w:r>
      <w:r w:rsidR="001F240E" w:rsidRPr="00D8407D">
        <w:rPr>
          <w:lang w:val="en-GB"/>
        </w:rPr>
        <w:t>s that he was</w:t>
      </w:r>
      <w:r w:rsidR="006F3FDC" w:rsidRPr="00D8407D">
        <w:rPr>
          <w:lang w:val="en-GB"/>
        </w:rPr>
        <w:t xml:space="preserve"> not informed as to whether an investigation was conducted </w:t>
      </w:r>
      <w:r w:rsidR="007758CC" w:rsidRPr="00D8407D">
        <w:rPr>
          <w:lang w:val="en-GB"/>
        </w:rPr>
        <w:t xml:space="preserve">at all, </w:t>
      </w:r>
      <w:r w:rsidR="006F3FDC" w:rsidRPr="00D8407D">
        <w:rPr>
          <w:lang w:val="en-GB"/>
        </w:rPr>
        <w:t>and what the outcome was.</w:t>
      </w:r>
    </w:p>
    <w:p w:rsidR="004A4539" w:rsidRPr="00BF494F" w:rsidRDefault="004A4539" w:rsidP="004A4539">
      <w:pPr>
        <w:suppressAutoHyphens/>
        <w:autoSpaceDE w:val="0"/>
        <w:jc w:val="center"/>
        <w:rPr>
          <w:lang w:val="en-GB"/>
        </w:rPr>
      </w:pPr>
    </w:p>
    <w:p w:rsidR="004A4539" w:rsidRPr="00A406F4" w:rsidRDefault="00CA37C1" w:rsidP="004A4539">
      <w:pPr>
        <w:numPr>
          <w:ilvl w:val="0"/>
          <w:numId w:val="46"/>
        </w:numPr>
        <w:suppressAutoHyphens/>
        <w:autoSpaceDE w:val="0"/>
        <w:jc w:val="both"/>
        <w:rPr>
          <w:lang w:val="en-GB"/>
        </w:rPr>
      </w:pPr>
      <w:r w:rsidRPr="00B63AC4">
        <w:rPr>
          <w:lang w:val="en-GB"/>
        </w:rPr>
        <w:t>In his comments on the merits of the complaint under Article 2, the SRSG</w:t>
      </w:r>
      <w:r w:rsidR="00FD2B7C" w:rsidRPr="00B63AC4">
        <w:rPr>
          <w:lang w:val="en-GB"/>
        </w:rPr>
        <w:t xml:space="preserve"> </w:t>
      </w:r>
      <w:r w:rsidRPr="00B63AC4">
        <w:rPr>
          <w:lang w:val="en-GB"/>
        </w:rPr>
        <w:t xml:space="preserve">does not deny UNMIK’s </w:t>
      </w:r>
      <w:r w:rsidR="00BD2B8A" w:rsidRPr="00B63AC4">
        <w:rPr>
          <w:lang w:val="en-GB"/>
        </w:rPr>
        <w:t>responsibility</w:t>
      </w:r>
      <w:r w:rsidRPr="00B63AC4">
        <w:rPr>
          <w:lang w:val="en-GB"/>
        </w:rPr>
        <w:t xml:space="preserve"> to conduct an investigation in the case of Mr Stanko Milenković</w:t>
      </w:r>
      <w:r w:rsidRPr="00B63AC4">
        <w:t xml:space="preserve"> </w:t>
      </w:r>
      <w:r w:rsidRPr="00B63AC4">
        <w:rPr>
          <w:lang w:val="en-GB"/>
        </w:rPr>
        <w:t>under Article 2 of the ECHR, procedural part,</w:t>
      </w:r>
      <w:r w:rsidR="00D238DE" w:rsidRPr="00B63AC4">
        <w:rPr>
          <w:lang w:val="en-GB"/>
        </w:rPr>
        <w:t xml:space="preserve"> once the case was reported to the authorities.</w:t>
      </w:r>
      <w:r w:rsidR="00FD2B7C" w:rsidRPr="00B63AC4">
        <w:rPr>
          <w:lang w:val="en-GB"/>
        </w:rPr>
        <w:t xml:space="preserve"> However,</w:t>
      </w:r>
      <w:r w:rsidR="004A4539" w:rsidRPr="00B63AC4">
        <w:rPr>
          <w:lang w:val="en-GB"/>
        </w:rPr>
        <w:t xml:space="preserve"> the SRSG notes that the accounts concerning the circumstances of his disappearance are contradictory, one stating that Mr Milenković deserted from the Yugoslav</w:t>
      </w:r>
      <w:r w:rsidR="004A4539" w:rsidRPr="00A406F4">
        <w:rPr>
          <w:lang w:val="en-GB"/>
        </w:rPr>
        <w:t xml:space="preserve"> Army on 13 April 1999 while another indicat</w:t>
      </w:r>
      <w:r w:rsidR="004A4539">
        <w:rPr>
          <w:lang w:val="en-GB"/>
        </w:rPr>
        <w:t>ing</w:t>
      </w:r>
      <w:r w:rsidR="004A4539" w:rsidRPr="00A406F4">
        <w:rPr>
          <w:lang w:val="en-GB"/>
        </w:rPr>
        <w:t xml:space="preserve"> that he was discharged and sent home at the end of his service.</w:t>
      </w:r>
    </w:p>
    <w:p w:rsidR="004A4539" w:rsidRDefault="004A4539" w:rsidP="004A4539">
      <w:pPr>
        <w:suppressAutoHyphens/>
        <w:autoSpaceDE w:val="0"/>
        <w:ind w:left="360"/>
        <w:jc w:val="both"/>
        <w:rPr>
          <w:highlight w:val="yellow"/>
          <w:lang w:val="en-GB"/>
        </w:rPr>
      </w:pPr>
    </w:p>
    <w:p w:rsidR="00FD2B7C" w:rsidRPr="00B63AC4" w:rsidRDefault="004A4539" w:rsidP="00CA37C1">
      <w:pPr>
        <w:numPr>
          <w:ilvl w:val="0"/>
          <w:numId w:val="46"/>
        </w:numPr>
        <w:suppressAutoHyphens/>
        <w:autoSpaceDE w:val="0"/>
        <w:jc w:val="both"/>
        <w:rPr>
          <w:lang w:val="en-GB"/>
        </w:rPr>
      </w:pPr>
      <w:r w:rsidRPr="00B63AC4">
        <w:rPr>
          <w:lang w:val="en-GB"/>
        </w:rPr>
        <w:t>Further, r</w:t>
      </w:r>
      <w:r w:rsidR="00CA37C1" w:rsidRPr="00B63AC4">
        <w:rPr>
          <w:lang w:val="en-GB"/>
        </w:rPr>
        <w:t>e</w:t>
      </w:r>
      <w:r w:rsidRPr="00B63AC4">
        <w:rPr>
          <w:lang w:val="en-GB"/>
        </w:rPr>
        <w:t>ferring to</w:t>
      </w:r>
      <w:r w:rsidR="00CA37C1" w:rsidRPr="00B63AC4">
        <w:rPr>
          <w:lang w:val="en-GB"/>
        </w:rPr>
        <w:t xml:space="preserve"> the European Court’s jurisprudence (e.g. cases </w:t>
      </w:r>
      <w:r w:rsidR="00CA37C1" w:rsidRPr="00B63AC4">
        <w:rPr>
          <w:i/>
          <w:lang w:val="en-GB"/>
        </w:rPr>
        <w:t>Osman v. United Kingdom, Dodov v. Bulgaria, Albekov v. Russian Federation</w:t>
      </w:r>
      <w:r w:rsidR="00CA37C1" w:rsidRPr="00B63AC4">
        <w:rPr>
          <w:lang w:val="en-GB"/>
        </w:rPr>
        <w:t xml:space="preserve">), </w:t>
      </w:r>
      <w:r w:rsidRPr="00B63AC4">
        <w:rPr>
          <w:lang w:val="en-GB"/>
        </w:rPr>
        <w:t xml:space="preserve">the </w:t>
      </w:r>
      <w:r w:rsidR="00CA37C1" w:rsidRPr="00B63AC4">
        <w:rPr>
          <w:lang w:val="en-GB"/>
        </w:rPr>
        <w:t xml:space="preserve">SRSG stresses that the </w:t>
      </w:r>
      <w:r w:rsidR="00FD2B7C" w:rsidRPr="00B63AC4">
        <w:rPr>
          <w:lang w:val="en-GB"/>
        </w:rPr>
        <w:t xml:space="preserve">positive </w:t>
      </w:r>
      <w:r w:rsidR="00CA37C1" w:rsidRPr="00B63AC4">
        <w:rPr>
          <w:lang w:val="en-GB"/>
        </w:rPr>
        <w:t xml:space="preserve">obligation to investigate “is not one of result, but of means”, and that </w:t>
      </w:r>
      <w:r w:rsidR="00FD2B7C" w:rsidRPr="00B63AC4">
        <w:rPr>
          <w:lang w:val="en-GB"/>
        </w:rPr>
        <w:t xml:space="preserve">it “must not be interpreted in such a way that would </w:t>
      </w:r>
      <w:r w:rsidR="00FD2B7C" w:rsidRPr="00B63AC4">
        <w:rPr>
          <w:color w:val="000000" w:themeColor="text1"/>
        </w:rPr>
        <w:t>impose an impossible or disproportionate burden on the authorities, bearing in mind the difficulties of policing in modern societies and the difficult operational choices in terms of priorities and resources, even more so in post-conflict society under UN interim administration like Kosovo.” Thus, according to the SRSG, the investigation “must be assesse</w:t>
      </w:r>
      <w:r w:rsidR="00BF494F" w:rsidRPr="00B63AC4">
        <w:rPr>
          <w:color w:val="000000" w:themeColor="text1"/>
        </w:rPr>
        <w:t>d</w:t>
      </w:r>
      <w:r w:rsidR="00FD2B7C" w:rsidRPr="00B63AC4">
        <w:rPr>
          <w:color w:val="000000" w:themeColor="text1"/>
        </w:rPr>
        <w:t xml:space="preserve"> on the basis of all alleged relevant facts and with regard to the practical realities of investigation work.”</w:t>
      </w:r>
    </w:p>
    <w:p w:rsidR="00FD2B7C" w:rsidRPr="00B63AC4" w:rsidRDefault="00FD2B7C" w:rsidP="00FD2B7C">
      <w:pPr>
        <w:pStyle w:val="ListParagraph"/>
        <w:rPr>
          <w:lang w:val="en-GB"/>
        </w:rPr>
      </w:pPr>
    </w:p>
    <w:p w:rsidR="00FD2B7C" w:rsidRPr="00B63AC4" w:rsidRDefault="00FD2B7C" w:rsidP="00CA37C1">
      <w:pPr>
        <w:numPr>
          <w:ilvl w:val="0"/>
          <w:numId w:val="46"/>
        </w:numPr>
        <w:suppressAutoHyphens/>
        <w:autoSpaceDE w:val="0"/>
        <w:jc w:val="both"/>
        <w:rPr>
          <w:lang w:val="en-GB"/>
        </w:rPr>
      </w:pPr>
      <w:r w:rsidRPr="00B63AC4">
        <w:rPr>
          <w:lang w:val="en-GB"/>
        </w:rPr>
        <w:t xml:space="preserve">The SRSG continues that special circumstances </w:t>
      </w:r>
      <w:r w:rsidR="00556FCF" w:rsidRPr="00B63AC4">
        <w:rPr>
          <w:lang w:val="en-GB"/>
        </w:rPr>
        <w:t xml:space="preserve">negatively </w:t>
      </w:r>
      <w:r w:rsidRPr="00B63AC4">
        <w:rPr>
          <w:lang w:val="en-GB"/>
        </w:rPr>
        <w:t>affecting UNMIK’s ability to investigate crimes, in particular in the initial phase of its mission</w:t>
      </w:r>
      <w:r w:rsidR="00556FCF" w:rsidRPr="00B63AC4">
        <w:rPr>
          <w:lang w:val="en-GB"/>
        </w:rPr>
        <w:t>, must be taken into account. Among th</w:t>
      </w:r>
      <w:r w:rsidR="00B63AC4" w:rsidRPr="00B63AC4">
        <w:rPr>
          <w:lang w:val="en-GB"/>
        </w:rPr>
        <w:t>e</w:t>
      </w:r>
      <w:r w:rsidR="00556FCF" w:rsidRPr="00B63AC4">
        <w:rPr>
          <w:lang w:val="en-GB"/>
        </w:rPr>
        <w:t xml:space="preserve">se, the SRSG names the following: slow deployment of </w:t>
      </w:r>
      <w:r w:rsidR="00B63AC4" w:rsidRPr="00B63AC4">
        <w:rPr>
          <w:lang w:val="en-GB"/>
        </w:rPr>
        <w:t xml:space="preserve">the </w:t>
      </w:r>
      <w:r w:rsidR="00556FCF" w:rsidRPr="00B63AC4">
        <w:rPr>
          <w:lang w:val="en-GB"/>
        </w:rPr>
        <w:t xml:space="preserve">international police force; lack of manpower; </w:t>
      </w:r>
      <w:r w:rsidR="00B63AC4" w:rsidRPr="00B63AC4">
        <w:rPr>
          <w:lang w:val="en-GB"/>
        </w:rPr>
        <w:t xml:space="preserve">the </w:t>
      </w:r>
      <w:r w:rsidR="00556FCF" w:rsidRPr="00B63AC4">
        <w:rPr>
          <w:lang w:val="en-GB"/>
        </w:rPr>
        <w:t xml:space="preserve">generally high crime rate in the immediate aftermath of </w:t>
      </w:r>
      <w:r w:rsidR="00B63AC4" w:rsidRPr="00B63AC4">
        <w:rPr>
          <w:lang w:val="en-GB"/>
        </w:rPr>
        <w:t xml:space="preserve">the </w:t>
      </w:r>
      <w:r w:rsidR="00556FCF" w:rsidRPr="00B63AC4">
        <w:rPr>
          <w:lang w:val="en-GB"/>
        </w:rPr>
        <w:t xml:space="preserve">NATO bombing; mass resettlement of Kosovo Serbs to Serbia proper, prompted by numerous crimes, especially inter-ethnic violent crimes such as killings, abductions and forced expulsions from houses; </w:t>
      </w:r>
      <w:r w:rsidR="00B63AC4" w:rsidRPr="00B63AC4">
        <w:rPr>
          <w:lang w:val="en-GB"/>
        </w:rPr>
        <w:t xml:space="preserve">and </w:t>
      </w:r>
      <w:r w:rsidR="00556FCF" w:rsidRPr="00B63AC4">
        <w:rPr>
          <w:lang w:val="en-GB"/>
        </w:rPr>
        <w:t xml:space="preserve">lack of control over the recruitment and selection of international police officers and their mandatory regular rotation according to the UN rules. According to the SRSG, as the UN does not have </w:t>
      </w:r>
      <w:r w:rsidR="00B63AC4" w:rsidRPr="00B63AC4">
        <w:rPr>
          <w:lang w:val="en-GB"/>
        </w:rPr>
        <w:t>a</w:t>
      </w:r>
      <w:r w:rsidR="00556FCF" w:rsidRPr="00B63AC4">
        <w:rPr>
          <w:lang w:val="en-GB"/>
        </w:rPr>
        <w:t xml:space="preserve"> standing police force, “… it is required to form a new force every time it is asked to fulfil police duties in its missions. For this reason</w:t>
      </w:r>
      <w:r w:rsidR="00D238DE" w:rsidRPr="00B63AC4">
        <w:rPr>
          <w:lang w:val="en-GB"/>
        </w:rPr>
        <w:t>, UNMIK police investigations cannot be compared to a Member State’s police investigations.”</w:t>
      </w:r>
      <w:r w:rsidR="00986B52" w:rsidRPr="00B63AC4">
        <w:rPr>
          <w:lang w:val="en-GB"/>
        </w:rPr>
        <w:t xml:space="preserve"> According to the SRSG, “[i]n summary, the standards set by ECHR for an effective investigation cannot be the same for UNMIK as for a State with a functioning, well-organized police apparatus in place and with police officers it can recruit, select and train.”</w:t>
      </w:r>
    </w:p>
    <w:p w:rsidR="00D238DE" w:rsidRPr="00B63AC4" w:rsidRDefault="00D238DE" w:rsidP="00D238DE">
      <w:pPr>
        <w:suppressAutoHyphens/>
        <w:autoSpaceDE w:val="0"/>
        <w:ind w:left="360"/>
        <w:jc w:val="both"/>
        <w:rPr>
          <w:bCs/>
        </w:rPr>
      </w:pPr>
      <w:bookmarkStart w:id="51" w:name="_Ref378867343"/>
      <w:bookmarkStart w:id="52" w:name="_Ref374548348"/>
    </w:p>
    <w:p w:rsidR="00D238DE" w:rsidRPr="00B63AC4" w:rsidRDefault="00BF3FB5" w:rsidP="007571B0">
      <w:pPr>
        <w:numPr>
          <w:ilvl w:val="0"/>
          <w:numId w:val="46"/>
        </w:numPr>
        <w:suppressAutoHyphens/>
        <w:autoSpaceDE w:val="0"/>
        <w:jc w:val="both"/>
        <w:rPr>
          <w:bCs/>
        </w:rPr>
      </w:pPr>
      <w:r w:rsidRPr="00B63AC4">
        <w:rPr>
          <w:bCs/>
        </w:rPr>
        <w:t xml:space="preserve">With regard to </w:t>
      </w:r>
      <w:r w:rsidR="000D0198" w:rsidRPr="00B63AC4">
        <w:rPr>
          <w:bCs/>
        </w:rPr>
        <w:t>th</w:t>
      </w:r>
      <w:r w:rsidR="00D238DE" w:rsidRPr="00B63AC4">
        <w:rPr>
          <w:bCs/>
        </w:rPr>
        <w:t xml:space="preserve">is particular case, </w:t>
      </w:r>
      <w:r w:rsidR="00462DD7" w:rsidRPr="00B63AC4">
        <w:rPr>
          <w:lang w:val="en-GB"/>
        </w:rPr>
        <w:t xml:space="preserve">the </w:t>
      </w:r>
      <w:r w:rsidR="00F914DF" w:rsidRPr="00B63AC4">
        <w:rPr>
          <w:bCs/>
        </w:rPr>
        <w:t xml:space="preserve">SRSG </w:t>
      </w:r>
      <w:r w:rsidR="007571B0" w:rsidRPr="00B63AC4">
        <w:rPr>
          <w:bCs/>
        </w:rPr>
        <w:t xml:space="preserve">asserts that </w:t>
      </w:r>
      <w:r w:rsidR="00D238DE" w:rsidRPr="00B63AC4">
        <w:rPr>
          <w:bCs/>
        </w:rPr>
        <w:t>efforts were made by UNMIK Police to investigate the disappearance of the complainant’s son. The SRSG acknowledges that</w:t>
      </w:r>
      <w:r w:rsidR="00D238DE" w:rsidRPr="00B63AC4">
        <w:rPr>
          <w:lang w:val="en-GB"/>
        </w:rPr>
        <w:t xml:space="preserve"> the MPU of </w:t>
      </w:r>
      <w:r w:rsidR="00D238DE" w:rsidRPr="00B63AC4">
        <w:rPr>
          <w:bCs/>
        </w:rPr>
        <w:t xml:space="preserve">UNMIK Police became aware of his disappearance on or before </w:t>
      </w:r>
      <w:r w:rsidR="00D238DE" w:rsidRPr="00B63AC4">
        <w:rPr>
          <w:lang w:val="en-GB"/>
        </w:rPr>
        <w:t>17 July 2000</w:t>
      </w:r>
      <w:r w:rsidR="00D238DE" w:rsidRPr="00B63AC4">
        <w:rPr>
          <w:bCs/>
        </w:rPr>
        <w:t>.  According to the SRSG, the lack of results in this respect appears to be attribut</w:t>
      </w:r>
      <w:r w:rsidR="00B63AC4" w:rsidRPr="00B63AC4">
        <w:rPr>
          <w:bCs/>
        </w:rPr>
        <w:t xml:space="preserve">able </w:t>
      </w:r>
      <w:r w:rsidR="00D238DE" w:rsidRPr="00B63AC4">
        <w:rPr>
          <w:bCs/>
        </w:rPr>
        <w:t xml:space="preserve">to the timing of his disappearance, which was two month before the adoption of the </w:t>
      </w:r>
      <w:r w:rsidR="00B63AC4" w:rsidRPr="00B63AC4">
        <w:rPr>
          <w:bCs/>
        </w:rPr>
        <w:t xml:space="preserve">UN </w:t>
      </w:r>
      <w:r w:rsidR="00B63AC4" w:rsidRPr="007F4884">
        <w:rPr>
          <w:lang w:val="en-GB"/>
        </w:rPr>
        <w:t xml:space="preserve">Security Council </w:t>
      </w:r>
      <w:r w:rsidR="00D238DE" w:rsidRPr="00B63AC4">
        <w:rPr>
          <w:lang w:val="en-GB"/>
        </w:rPr>
        <w:t>Resolution 1244 (1999) and before UNMIK Police was deployed in Kosovo, which by itself “might constitute a reasonable justification as to why UNMIK Police was not able to trace any witnesses or identify any persons that might have been engaged in this incident, including any possible perpetrators.”</w:t>
      </w:r>
    </w:p>
    <w:p w:rsidR="00D238DE" w:rsidRPr="00B63AC4" w:rsidRDefault="00D238DE" w:rsidP="00D238DE">
      <w:pPr>
        <w:pStyle w:val="ListParagraph"/>
        <w:rPr>
          <w:bCs/>
        </w:rPr>
      </w:pPr>
    </w:p>
    <w:p w:rsidR="005724E8" w:rsidRPr="00B63AC4" w:rsidRDefault="005724E8" w:rsidP="007571B0">
      <w:pPr>
        <w:numPr>
          <w:ilvl w:val="0"/>
          <w:numId w:val="46"/>
        </w:numPr>
        <w:suppressAutoHyphens/>
        <w:autoSpaceDE w:val="0"/>
        <w:jc w:val="both"/>
        <w:rPr>
          <w:bCs/>
        </w:rPr>
      </w:pPr>
      <w:bookmarkStart w:id="53" w:name="_Ref382303074"/>
      <w:r w:rsidRPr="00B63AC4">
        <w:rPr>
          <w:bCs/>
        </w:rPr>
        <w:t xml:space="preserve">The SRSG continues that the circumstances surrounding the alleged abduction of Mr </w:t>
      </w:r>
      <w:r w:rsidRPr="00B63AC4">
        <w:rPr>
          <w:lang w:val="en-GB"/>
        </w:rPr>
        <w:t>Stanko Milenković</w:t>
      </w:r>
      <w:r w:rsidRPr="00B63AC4">
        <w:t xml:space="preserve"> remain very vague, as the </w:t>
      </w:r>
      <w:r w:rsidR="00A37168" w:rsidRPr="00B63AC4">
        <w:rPr>
          <w:bCs/>
        </w:rPr>
        <w:t xml:space="preserve">complainant </w:t>
      </w:r>
      <w:r w:rsidRPr="00B63AC4">
        <w:rPr>
          <w:bCs/>
        </w:rPr>
        <w:t xml:space="preserve">was not able to provide any </w:t>
      </w:r>
      <w:bookmarkEnd w:id="51"/>
      <w:r w:rsidRPr="00B63AC4">
        <w:rPr>
          <w:bCs/>
        </w:rPr>
        <w:t>substantive information regarding the disappearance of his son and there were no witnesses that could assist in the identification of the perpetrators.</w:t>
      </w:r>
      <w:bookmarkEnd w:id="53"/>
    </w:p>
    <w:p w:rsidR="005724E8" w:rsidRPr="00B63AC4" w:rsidRDefault="005724E8" w:rsidP="005724E8">
      <w:pPr>
        <w:pStyle w:val="ListParagraph"/>
        <w:rPr>
          <w:bCs/>
        </w:rPr>
      </w:pPr>
    </w:p>
    <w:p w:rsidR="007571B0" w:rsidRPr="00B63AC4" w:rsidRDefault="005724E8" w:rsidP="007571B0">
      <w:pPr>
        <w:numPr>
          <w:ilvl w:val="0"/>
          <w:numId w:val="46"/>
        </w:numPr>
        <w:suppressAutoHyphens/>
        <w:autoSpaceDE w:val="0"/>
        <w:jc w:val="both"/>
        <w:rPr>
          <w:bCs/>
        </w:rPr>
      </w:pPr>
      <w:bookmarkStart w:id="54" w:name="_Ref382303219"/>
      <w:r w:rsidRPr="00B63AC4">
        <w:rPr>
          <w:bCs/>
        </w:rPr>
        <w:t>The SRSG concludes that this case “is one of those unfortunate cases where no leads were available to UNMIK Police investigators about the exact circumstances of the abduction and perpetrators, which made it impossible for UNMIK Police to proceed with the investigation of the case. As a consequence … such cases were often considered low priority and were only re-opened once further information became available… This approach was dictated by the difficult operational choices in terms of priorities and limited policing recourses that UNMIK had [...].”</w:t>
      </w:r>
      <w:bookmarkEnd w:id="54"/>
    </w:p>
    <w:bookmarkEnd w:id="52"/>
    <w:p w:rsidR="00D642B6" w:rsidRPr="00B63AC4" w:rsidRDefault="00D642B6" w:rsidP="00D642B6">
      <w:pPr>
        <w:pStyle w:val="ListParagraph"/>
        <w:rPr>
          <w:bCs/>
        </w:rPr>
      </w:pPr>
    </w:p>
    <w:p w:rsidR="00A84FB9" w:rsidRPr="00B63AC4" w:rsidRDefault="005724E8" w:rsidP="00765BFD">
      <w:pPr>
        <w:numPr>
          <w:ilvl w:val="0"/>
          <w:numId w:val="46"/>
        </w:numPr>
        <w:suppressAutoHyphens/>
        <w:autoSpaceDE w:val="0"/>
        <w:jc w:val="both"/>
        <w:rPr>
          <w:color w:val="000000" w:themeColor="text1"/>
        </w:rPr>
      </w:pPr>
      <w:r w:rsidRPr="00B63AC4">
        <w:rPr>
          <w:bCs/>
        </w:rPr>
        <w:t>Nevertheless, i</w:t>
      </w:r>
      <w:r w:rsidR="00D642B6" w:rsidRPr="00B63AC4">
        <w:rPr>
          <w:bCs/>
        </w:rPr>
        <w:t xml:space="preserve">n the SRSG’s opinion, </w:t>
      </w:r>
      <w:r w:rsidRPr="00B63AC4">
        <w:rPr>
          <w:bCs/>
        </w:rPr>
        <w:t>“based on the standards to be applied to UNMIK’s policing and investigation responsibilities, there can be no doubt that UNMIK’s investigation did comply with the requirements of an effective investigation</w:t>
      </w:r>
      <w:r w:rsidR="00E46403" w:rsidRPr="00B63AC4">
        <w:rPr>
          <w:bCs/>
        </w:rPr>
        <w:t>.</w:t>
      </w:r>
      <w:r w:rsidR="00ED2AD0" w:rsidRPr="00B63AC4">
        <w:rPr>
          <w:bCs/>
        </w:rPr>
        <w:t xml:space="preserve">” </w:t>
      </w:r>
      <w:r w:rsidR="00E9136E" w:rsidRPr="00B63AC4">
        <w:rPr>
          <w:bCs/>
        </w:rPr>
        <w:t>Thus</w:t>
      </w:r>
      <w:r w:rsidR="00326511" w:rsidRPr="00B63AC4">
        <w:rPr>
          <w:bCs/>
        </w:rPr>
        <w:t>, according to the SRSG,</w:t>
      </w:r>
      <w:r w:rsidR="00E9136E" w:rsidRPr="00B63AC4">
        <w:rPr>
          <w:bCs/>
        </w:rPr>
        <w:t xml:space="preserve"> there has been no violation of Article 2</w:t>
      </w:r>
      <w:r w:rsidR="00ED2AD0" w:rsidRPr="00B63AC4">
        <w:rPr>
          <w:bCs/>
        </w:rPr>
        <w:t xml:space="preserve"> of the ECHR</w:t>
      </w:r>
      <w:r w:rsidR="00E9136E" w:rsidRPr="00B63AC4">
        <w:rPr>
          <w:bCs/>
        </w:rPr>
        <w:t>.</w:t>
      </w:r>
    </w:p>
    <w:p w:rsidR="00572BFF" w:rsidRPr="00B63AC4" w:rsidRDefault="00572BFF" w:rsidP="00572BFF">
      <w:pPr>
        <w:tabs>
          <w:tab w:val="left" w:pos="360"/>
        </w:tabs>
        <w:suppressAutoHyphens/>
        <w:autoSpaceDE w:val="0"/>
        <w:jc w:val="both"/>
        <w:rPr>
          <w:bCs/>
        </w:rPr>
      </w:pPr>
    </w:p>
    <w:p w:rsidR="00060C31" w:rsidRPr="00B63AC4" w:rsidRDefault="00023D12" w:rsidP="009813B4">
      <w:pPr>
        <w:pStyle w:val="ListParagraph"/>
        <w:numPr>
          <w:ilvl w:val="1"/>
          <w:numId w:val="2"/>
        </w:numPr>
        <w:autoSpaceDE w:val="0"/>
        <w:contextualSpacing/>
        <w:jc w:val="both"/>
        <w:rPr>
          <w:b/>
          <w:lang w:val="en-GB"/>
        </w:rPr>
      </w:pPr>
      <w:r w:rsidRPr="00B63AC4">
        <w:rPr>
          <w:b/>
          <w:lang w:val="en-GB"/>
        </w:rPr>
        <w:t>The Panel’s a</w:t>
      </w:r>
      <w:r w:rsidR="00060C31" w:rsidRPr="00B63AC4">
        <w:rPr>
          <w:b/>
          <w:lang w:val="en-GB"/>
        </w:rPr>
        <w:t>ssessment</w:t>
      </w:r>
    </w:p>
    <w:p w:rsidR="00104F6F" w:rsidRPr="00B63AC4" w:rsidRDefault="00104F6F" w:rsidP="009813B4">
      <w:pPr>
        <w:tabs>
          <w:tab w:val="left" w:pos="630"/>
          <w:tab w:val="left" w:pos="2790"/>
        </w:tabs>
        <w:autoSpaceDE w:val="0"/>
        <w:jc w:val="both"/>
        <w:rPr>
          <w:bCs/>
          <w:lang w:val="en-GB"/>
        </w:rPr>
      </w:pPr>
    </w:p>
    <w:p w:rsidR="009813B4" w:rsidRPr="00B63AC4" w:rsidRDefault="009813B4" w:rsidP="00765BFD">
      <w:pPr>
        <w:pStyle w:val="ListParagraph"/>
        <w:numPr>
          <w:ilvl w:val="0"/>
          <w:numId w:val="46"/>
        </w:numPr>
        <w:tabs>
          <w:tab w:val="left" w:pos="630"/>
          <w:tab w:val="left" w:pos="2790"/>
        </w:tabs>
        <w:autoSpaceDE w:val="0"/>
        <w:jc w:val="both"/>
        <w:rPr>
          <w:bCs/>
          <w:lang w:val="en-GB"/>
        </w:rPr>
      </w:pPr>
      <w:r w:rsidRPr="00B63AC4">
        <w:rPr>
          <w:bCs/>
          <w:lang w:val="en-GB"/>
        </w:rPr>
        <w:t>The Panel</w:t>
      </w:r>
      <w:r w:rsidR="00572BFF" w:rsidRPr="00B63AC4">
        <w:rPr>
          <w:bCs/>
          <w:lang w:val="en-GB"/>
        </w:rPr>
        <w:t xml:space="preserve"> considers that the complainant</w:t>
      </w:r>
      <w:r w:rsidRPr="00B63AC4">
        <w:rPr>
          <w:bCs/>
          <w:lang w:val="en-GB"/>
        </w:rPr>
        <w:t xml:space="preserve"> invoke</w:t>
      </w:r>
      <w:r w:rsidR="00572BFF" w:rsidRPr="00B63AC4">
        <w:rPr>
          <w:bCs/>
          <w:lang w:val="en-GB"/>
        </w:rPr>
        <w:t>s</w:t>
      </w:r>
      <w:r w:rsidRPr="00B63AC4">
        <w:rPr>
          <w:bCs/>
          <w:lang w:val="en-GB"/>
        </w:rPr>
        <w:t xml:space="preserve"> a violation of the procedural </w:t>
      </w:r>
      <w:r w:rsidRPr="00B63AC4">
        <w:rPr>
          <w:rFonts w:cs="CAGLHH+TimesNewRoman"/>
          <w:lang w:val="en-GB"/>
        </w:rPr>
        <w:t>obligation</w:t>
      </w:r>
      <w:r w:rsidRPr="00B63AC4">
        <w:rPr>
          <w:bCs/>
          <w:lang w:val="en-GB"/>
        </w:rPr>
        <w:t xml:space="preserve"> stemming from the right to life, guaranteed by Article 2 of the European Convention on Human Rights (ECHR) in that UNMIK Police did not conduct an effective investigation into </w:t>
      </w:r>
      <w:r w:rsidR="00B2343C" w:rsidRPr="00B63AC4">
        <w:rPr>
          <w:lang w:val="en-GB"/>
        </w:rPr>
        <w:t>Mr Stanko Milenković’s</w:t>
      </w:r>
      <w:r w:rsidR="00B2343C" w:rsidRPr="00B63AC4">
        <w:rPr>
          <w:bCs/>
          <w:lang w:val="en-GB"/>
        </w:rPr>
        <w:t xml:space="preserve"> </w:t>
      </w:r>
      <w:r w:rsidR="00A3265C" w:rsidRPr="00B63AC4">
        <w:rPr>
          <w:bCs/>
          <w:lang w:val="en-GB"/>
        </w:rPr>
        <w:t>disappearance</w:t>
      </w:r>
      <w:r w:rsidRPr="00B63AC4">
        <w:rPr>
          <w:bCs/>
          <w:lang w:val="en-GB"/>
        </w:rPr>
        <w:t>.</w:t>
      </w:r>
    </w:p>
    <w:p w:rsidR="00C96C68" w:rsidRPr="00B63AC4" w:rsidRDefault="00C96C68" w:rsidP="00F84CF1">
      <w:pPr>
        <w:pStyle w:val="ListParagraph"/>
        <w:tabs>
          <w:tab w:val="left" w:pos="630"/>
          <w:tab w:val="left" w:pos="2790"/>
        </w:tabs>
        <w:autoSpaceDE w:val="0"/>
        <w:ind w:left="360"/>
        <w:jc w:val="both"/>
        <w:rPr>
          <w:bCs/>
          <w:lang w:val="en-GB"/>
        </w:rPr>
      </w:pPr>
    </w:p>
    <w:p w:rsidR="00555144" w:rsidRPr="00B63AC4" w:rsidRDefault="00555144" w:rsidP="00555144">
      <w:pPr>
        <w:pStyle w:val="ListParagraph"/>
        <w:numPr>
          <w:ilvl w:val="0"/>
          <w:numId w:val="25"/>
        </w:numPr>
        <w:suppressAutoHyphens w:val="0"/>
        <w:contextualSpacing/>
        <w:jc w:val="both"/>
        <w:rPr>
          <w:i/>
          <w:lang w:val="en-GB" w:eastAsia="en-US"/>
        </w:rPr>
      </w:pPr>
      <w:r w:rsidRPr="00B63AC4">
        <w:rPr>
          <w:i/>
          <w:lang w:val="en-GB" w:eastAsia="en-US"/>
        </w:rPr>
        <w:t>Submission of relevant files</w:t>
      </w:r>
    </w:p>
    <w:p w:rsidR="00555144" w:rsidRPr="00B63AC4" w:rsidRDefault="00555144" w:rsidP="00555144">
      <w:pPr>
        <w:rPr>
          <w:bCs/>
          <w:lang w:val="en-GB"/>
        </w:rPr>
      </w:pPr>
    </w:p>
    <w:p w:rsidR="00A84FB9" w:rsidRPr="009C551F" w:rsidRDefault="00A84FB9" w:rsidP="00765BFD">
      <w:pPr>
        <w:pStyle w:val="ListParagraph"/>
        <w:numPr>
          <w:ilvl w:val="0"/>
          <w:numId w:val="46"/>
        </w:numPr>
        <w:autoSpaceDE w:val="0"/>
        <w:jc w:val="both"/>
      </w:pPr>
      <w:bookmarkStart w:id="55" w:name="_Ref382299945"/>
      <w:r w:rsidRPr="00B63AC4">
        <w:rPr>
          <w:lang w:val="en-GB"/>
        </w:rPr>
        <w:t xml:space="preserve">At Panel’s request, on </w:t>
      </w:r>
      <w:r w:rsidR="004A4539" w:rsidRPr="00B63AC4">
        <w:rPr>
          <w:lang w:val="en-GB"/>
        </w:rPr>
        <w:t>6</w:t>
      </w:r>
      <w:r w:rsidR="0041025E" w:rsidRPr="00B63AC4">
        <w:rPr>
          <w:lang w:val="en-GB"/>
        </w:rPr>
        <w:t xml:space="preserve"> </w:t>
      </w:r>
      <w:r w:rsidR="004A4539" w:rsidRPr="00B63AC4">
        <w:rPr>
          <w:lang w:val="en-GB"/>
        </w:rPr>
        <w:t xml:space="preserve">September </w:t>
      </w:r>
      <w:r w:rsidRPr="00B63AC4">
        <w:rPr>
          <w:lang w:val="en-GB"/>
        </w:rPr>
        <w:t>201</w:t>
      </w:r>
      <w:r w:rsidR="004A4539" w:rsidRPr="00B63AC4">
        <w:rPr>
          <w:lang w:val="en-GB"/>
        </w:rPr>
        <w:t>1</w:t>
      </w:r>
      <w:r w:rsidRPr="00B63AC4">
        <w:rPr>
          <w:lang w:val="en-GB"/>
        </w:rPr>
        <w:t xml:space="preserve">, the </w:t>
      </w:r>
      <w:r w:rsidRPr="00B63AC4">
        <w:rPr>
          <w:bCs/>
          <w:lang w:val="en-GB"/>
        </w:rPr>
        <w:t>SRSG</w:t>
      </w:r>
      <w:r w:rsidRPr="00B63AC4">
        <w:rPr>
          <w:lang w:val="en-GB"/>
        </w:rPr>
        <w:t xml:space="preserve"> provided copies of the </w:t>
      </w:r>
      <w:r w:rsidR="00B068AD" w:rsidRPr="00B63AC4">
        <w:rPr>
          <w:lang w:val="en-GB"/>
        </w:rPr>
        <w:t xml:space="preserve">limited </w:t>
      </w:r>
      <w:r w:rsidRPr="00B63AC4">
        <w:rPr>
          <w:lang w:val="en-GB"/>
        </w:rPr>
        <w:t>documents related to this investigation</w:t>
      </w:r>
      <w:r w:rsidR="004A4539" w:rsidRPr="00B63AC4">
        <w:rPr>
          <w:lang w:val="en-GB"/>
        </w:rPr>
        <w:t xml:space="preserve">. However, in its earlier submission of 12 July 2010, the SRSG noted that, as UNMIK is dependent </w:t>
      </w:r>
      <w:r w:rsidR="00B63AC4" w:rsidRPr="00B63AC4">
        <w:rPr>
          <w:lang w:val="en-GB"/>
        </w:rPr>
        <w:t>up</w:t>
      </w:r>
      <w:r w:rsidR="004A4539" w:rsidRPr="00B63AC4">
        <w:rPr>
          <w:lang w:val="en-GB"/>
        </w:rPr>
        <w:t>on EULEX to provide information on any matter before the HRAP, the file may be incomplete</w:t>
      </w:r>
      <w:r w:rsidRPr="00B63AC4">
        <w:rPr>
          <w:lang w:val="en-GB"/>
        </w:rPr>
        <w:t xml:space="preserve">. </w:t>
      </w:r>
      <w:r w:rsidR="004A4539" w:rsidRPr="00B63AC4">
        <w:rPr>
          <w:lang w:val="en-GB"/>
        </w:rPr>
        <w:t>Nevertheless, o</w:t>
      </w:r>
      <w:r w:rsidRPr="00B63AC4">
        <w:t xml:space="preserve">n </w:t>
      </w:r>
      <w:r w:rsidR="00F84CF1" w:rsidRPr="00B63AC4">
        <w:t>2</w:t>
      </w:r>
      <w:r w:rsidR="004A4539" w:rsidRPr="00B63AC4">
        <w:t>1</w:t>
      </w:r>
      <w:r w:rsidRPr="00B63AC4">
        <w:t xml:space="preserve"> </w:t>
      </w:r>
      <w:r w:rsidR="004A4539" w:rsidRPr="00B63AC4">
        <w:t>February</w:t>
      </w:r>
      <w:r w:rsidRPr="00B63AC4">
        <w:t xml:space="preserve"> 201</w:t>
      </w:r>
      <w:r w:rsidR="004A4539" w:rsidRPr="00B63AC4">
        <w:t>4</w:t>
      </w:r>
      <w:r w:rsidRPr="00B63AC4">
        <w:t xml:space="preserve">, </w:t>
      </w:r>
      <w:r w:rsidRPr="009C551F">
        <w:t xml:space="preserve">UNMIK confirmed to the Panel that no more files have been located, thus the disclosure may be considered complete (see § </w:t>
      </w:r>
      <w:r w:rsidR="00A969F7">
        <w:fldChar w:fldCharType="begin"/>
      </w:r>
      <w:r w:rsidR="00A969F7">
        <w:instrText xml:space="preserve"> REF _Ref373944367 \r \h  \* MERGEFORMAT </w:instrText>
      </w:r>
      <w:r w:rsidR="00A969F7">
        <w:fldChar w:fldCharType="separate"/>
      </w:r>
      <w:r w:rsidR="00002BD0" w:rsidRPr="009C551F">
        <w:t>14</w:t>
      </w:r>
      <w:r w:rsidR="00A969F7">
        <w:fldChar w:fldCharType="end"/>
      </w:r>
      <w:r w:rsidRPr="009C551F">
        <w:t xml:space="preserve"> above).</w:t>
      </w:r>
      <w:bookmarkEnd w:id="55"/>
    </w:p>
    <w:p w:rsidR="006261B6" w:rsidRPr="009C551F" w:rsidRDefault="006261B6" w:rsidP="006261B6">
      <w:pPr>
        <w:tabs>
          <w:tab w:val="left" w:pos="360"/>
        </w:tabs>
        <w:suppressAutoHyphens/>
        <w:autoSpaceDE w:val="0"/>
        <w:ind w:left="360"/>
        <w:jc w:val="both"/>
        <w:rPr>
          <w:color w:val="000000" w:themeColor="text1"/>
        </w:rPr>
      </w:pPr>
    </w:p>
    <w:p w:rsidR="006261B6" w:rsidRPr="009C551F" w:rsidRDefault="006261B6" w:rsidP="006261B6">
      <w:pPr>
        <w:numPr>
          <w:ilvl w:val="0"/>
          <w:numId w:val="46"/>
        </w:numPr>
        <w:tabs>
          <w:tab w:val="left" w:pos="360"/>
        </w:tabs>
        <w:suppressAutoHyphens/>
        <w:autoSpaceDE w:val="0"/>
        <w:jc w:val="both"/>
        <w:rPr>
          <w:color w:val="000000" w:themeColor="text1"/>
        </w:rPr>
      </w:pPr>
      <w:r w:rsidRPr="009C551F">
        <w:rPr>
          <w:color w:val="000000" w:themeColor="text1"/>
          <w:lang w:val="en-GB" w:eastAsia="en-GB"/>
        </w:rPr>
        <w:t>As mentioned above (§§</w:t>
      </w:r>
      <w:r w:rsidR="004A4539" w:rsidRPr="009C551F">
        <w:rPr>
          <w:color w:val="000000" w:themeColor="text1"/>
          <w:lang w:val="en-GB" w:eastAsia="en-GB"/>
        </w:rPr>
        <w:t xml:space="preserve"> </w:t>
      </w:r>
      <w:r w:rsidR="00A969F7">
        <w:fldChar w:fldCharType="begin"/>
      </w:r>
      <w:r w:rsidR="00A969F7">
        <w:instrText xml:space="preserve"> REF _Ref381979027 \r \h  \* MERGEFORMAT </w:instrText>
      </w:r>
      <w:r w:rsidR="00A969F7">
        <w:fldChar w:fldCharType="separate"/>
      </w:r>
      <w:r w:rsidR="00002BD0" w:rsidRPr="009C551F">
        <w:t>3</w:t>
      </w:r>
      <w:r w:rsidR="00A969F7">
        <w:fldChar w:fldCharType="end"/>
      </w:r>
      <w:r w:rsidR="004A4539" w:rsidRPr="009C551F">
        <w:rPr>
          <w:color w:val="000000" w:themeColor="text1"/>
          <w:lang w:val="en-GB" w:eastAsia="en-GB"/>
        </w:rPr>
        <w:t xml:space="preserve"> </w:t>
      </w:r>
      <w:r w:rsidRPr="009C551F">
        <w:rPr>
          <w:color w:val="000000" w:themeColor="text1"/>
        </w:rPr>
        <w:t xml:space="preserve">and </w:t>
      </w:r>
      <w:r w:rsidR="00A969F7">
        <w:fldChar w:fldCharType="begin"/>
      </w:r>
      <w:r w:rsidR="00A969F7">
        <w:instrText xml:space="preserve"> REF _Ref372532143 \r \h  \* MERGEFORMAT </w:instrText>
      </w:r>
      <w:r w:rsidR="00A969F7">
        <w:fldChar w:fldCharType="separate"/>
      </w:r>
      <w:r w:rsidR="00002BD0" w:rsidRPr="009C551F">
        <w:rPr>
          <w:color w:val="000000" w:themeColor="text1"/>
        </w:rPr>
        <w:t>47</w:t>
      </w:r>
      <w:r w:rsidR="00A969F7">
        <w:fldChar w:fldCharType="end"/>
      </w:r>
      <w:r w:rsidRPr="009C551F">
        <w:rPr>
          <w:color w:val="000000" w:themeColor="text1"/>
          <w:lang w:val="en-GB" w:eastAsia="en-GB"/>
        </w:rPr>
        <w:t xml:space="preserve">), the Panel had also </w:t>
      </w:r>
      <w:r w:rsidRPr="009C551F">
        <w:rPr>
          <w:color w:val="000000" w:themeColor="text1"/>
          <w:lang w:val="en-GB"/>
        </w:rPr>
        <w:t xml:space="preserve">requested EULEX to provide additional </w:t>
      </w:r>
      <w:r w:rsidRPr="009C551F">
        <w:rPr>
          <w:color w:val="000000" w:themeColor="text1"/>
          <w:lang w:val="en-GB" w:eastAsia="en-GB"/>
        </w:rPr>
        <w:t xml:space="preserve">information in relation to this case, but EULEX was unable to do so (see § </w:t>
      </w:r>
      <w:r w:rsidR="00A969F7">
        <w:fldChar w:fldCharType="begin"/>
      </w:r>
      <w:r w:rsidR="00A969F7">
        <w:instrText xml:space="preserve"> REF _Ref372532225 \r \h  \* MERGEFORMAT </w:instrText>
      </w:r>
      <w:r w:rsidR="00A969F7">
        <w:fldChar w:fldCharType="separate"/>
      </w:r>
      <w:r w:rsidR="00002BD0" w:rsidRPr="009C551F">
        <w:rPr>
          <w:color w:val="000000" w:themeColor="text1"/>
          <w:lang w:val="en-GB" w:eastAsia="en-GB"/>
        </w:rPr>
        <w:t>49</w:t>
      </w:r>
      <w:r w:rsidR="00A969F7">
        <w:fldChar w:fldCharType="end"/>
      </w:r>
      <w:r w:rsidRPr="009C551F">
        <w:rPr>
          <w:color w:val="000000" w:themeColor="text1"/>
          <w:lang w:val="en-GB" w:eastAsia="en-GB"/>
        </w:rPr>
        <w:t xml:space="preserve"> above).</w:t>
      </w:r>
    </w:p>
    <w:p w:rsidR="00572BFF" w:rsidRPr="00D8407D" w:rsidRDefault="00572BFF" w:rsidP="00053F48">
      <w:pPr>
        <w:suppressAutoHyphens/>
        <w:autoSpaceDE w:val="0"/>
        <w:ind w:left="360"/>
        <w:jc w:val="both"/>
        <w:rPr>
          <w:color w:val="000000" w:themeColor="text1"/>
        </w:rPr>
      </w:pPr>
    </w:p>
    <w:p w:rsidR="00ED2DB4" w:rsidRPr="007F4884" w:rsidRDefault="00ED2DB4" w:rsidP="00765BFD">
      <w:pPr>
        <w:pStyle w:val="ListParagraph"/>
        <w:numPr>
          <w:ilvl w:val="0"/>
          <w:numId w:val="46"/>
        </w:numPr>
        <w:suppressAutoHyphens w:val="0"/>
        <w:contextualSpacing/>
        <w:jc w:val="both"/>
      </w:pPr>
      <w:r w:rsidRPr="00D8407D">
        <w:t>The Panel notes that Section 15 of UNMIK Regulation No. 2006/12 states that the Panel may request the submission from UNMIK of any documents and that the SRSG shall cooperate</w:t>
      </w:r>
      <w:r w:rsidRPr="007F4884">
        <w:t xml:space="preserv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7F4884">
        <w:rPr>
          <w:rStyle w:val="s7d2086b4"/>
          <w:i/>
        </w:rPr>
        <w:t>Çelikbilek</w:t>
      </w:r>
      <w:r w:rsidR="00B068AD" w:rsidRPr="007F4884">
        <w:rPr>
          <w:rStyle w:val="s7d2086b4"/>
          <w:i/>
        </w:rPr>
        <w:t xml:space="preserve"> </w:t>
      </w:r>
      <w:r w:rsidRPr="007F4884">
        <w:rPr>
          <w:i/>
        </w:rPr>
        <w:t>v. Turkey</w:t>
      </w:r>
      <w:r w:rsidRPr="007F4884">
        <w:t xml:space="preserve">, </w:t>
      </w:r>
      <w:r w:rsidRPr="007F4884">
        <w:rPr>
          <w:lang w:eastAsia="nl-BE"/>
        </w:rPr>
        <w:t>no. 27693/95, judgment of 31 May 2005</w:t>
      </w:r>
      <w:r w:rsidRPr="007F4884">
        <w:rPr>
          <w:i/>
          <w:iCs/>
          <w:lang w:eastAsia="nl-BE"/>
        </w:rPr>
        <w:t>,</w:t>
      </w:r>
      <w:r w:rsidRPr="007F4884">
        <w:rPr>
          <w:iCs/>
          <w:lang w:eastAsia="nl-BE"/>
        </w:rPr>
        <w:t xml:space="preserve"> § 56).</w:t>
      </w:r>
    </w:p>
    <w:p w:rsidR="00ED2DB4" w:rsidRPr="007F4884" w:rsidRDefault="00ED2DB4" w:rsidP="00ED2DB4">
      <w:pPr>
        <w:pStyle w:val="ListParagraph"/>
        <w:ind w:left="360"/>
        <w:jc w:val="both"/>
      </w:pPr>
    </w:p>
    <w:p w:rsidR="00A84FB9" w:rsidRPr="007F4884" w:rsidRDefault="00A84FB9" w:rsidP="00765BFD">
      <w:pPr>
        <w:pStyle w:val="ListParagraph"/>
        <w:numPr>
          <w:ilvl w:val="0"/>
          <w:numId w:val="46"/>
        </w:numPr>
        <w:suppressAutoHyphens w:val="0"/>
        <w:contextualSpacing/>
        <w:jc w:val="both"/>
        <w:rPr>
          <w:b/>
          <w:lang w:val="en-GB"/>
        </w:rPr>
      </w:pPr>
      <w:r w:rsidRPr="007F4884">
        <w:rPr>
          <w:lang w:val="en-GB"/>
        </w:rPr>
        <w:t xml:space="preserve">The Panel also notes that the proper maintenance of investigative files concerning crimes such as </w:t>
      </w:r>
      <w:r w:rsidRPr="007F4884">
        <w:t>killings</w:t>
      </w:r>
      <w:r w:rsidRPr="007F4884">
        <w:rPr>
          <w:lang w:val="en-GB"/>
        </w:rPr>
        <w:t xml:space="preserve"> and disappearances, from the opening of the investigations to their handing over, is crucial to the continuation of such investigations and failure to do so could thus raise </w:t>
      </w:r>
      <w:r w:rsidRPr="007F4884">
        <w:rPr>
          <w:i/>
          <w:lang w:val="en-GB"/>
        </w:rPr>
        <w:t>per se</w:t>
      </w:r>
      <w:r w:rsidRPr="007F4884">
        <w:rPr>
          <w:lang w:val="en-GB"/>
        </w:rPr>
        <w:t xml:space="preserve"> issues under Article 2.</w:t>
      </w:r>
    </w:p>
    <w:p w:rsidR="00A84FB9" w:rsidRPr="007F4884" w:rsidRDefault="00A84FB9" w:rsidP="00A84FB9">
      <w:pPr>
        <w:pStyle w:val="ListParagraph"/>
        <w:rPr>
          <w:b/>
          <w:lang w:val="en-GB"/>
        </w:rPr>
      </w:pPr>
    </w:p>
    <w:p w:rsidR="004A4539" w:rsidRPr="00BF494F" w:rsidRDefault="004A4539" w:rsidP="004A4539">
      <w:pPr>
        <w:pStyle w:val="ListParagraph"/>
        <w:numPr>
          <w:ilvl w:val="0"/>
          <w:numId w:val="46"/>
        </w:numPr>
        <w:suppressAutoHyphens w:val="0"/>
        <w:contextualSpacing/>
        <w:jc w:val="both"/>
        <w:rPr>
          <w:b/>
          <w:lang w:val="en-GB"/>
        </w:rPr>
      </w:pPr>
      <w:bookmarkStart w:id="56" w:name="_Ref373945461"/>
      <w:r w:rsidRPr="00BF494F">
        <w:t xml:space="preserve">The Panel has no reason to doubt that UNMIK undertook all efforts in order to obtain the relevant </w:t>
      </w:r>
      <w:r w:rsidRPr="00BF494F">
        <w:rPr>
          <w:lang w:val="en-GB"/>
        </w:rPr>
        <w:t>investigative</w:t>
      </w:r>
      <w:r w:rsidRPr="00BF494F">
        <w:t xml:space="preserve"> documents. However, UNMIK has not provided any explanation as to which parts of the documentation may be incomplete</w:t>
      </w:r>
      <w:bookmarkEnd w:id="56"/>
      <w:r w:rsidRPr="00BF494F">
        <w:t>.</w:t>
      </w:r>
    </w:p>
    <w:p w:rsidR="004A4539" w:rsidRPr="004A4539" w:rsidRDefault="004A4539" w:rsidP="004A4539">
      <w:pPr>
        <w:pStyle w:val="ListParagraph"/>
        <w:rPr>
          <w:lang w:val="en-GB"/>
        </w:rPr>
      </w:pPr>
    </w:p>
    <w:p w:rsidR="00A84FB9" w:rsidRPr="004A4539" w:rsidRDefault="00A84FB9" w:rsidP="00765BFD">
      <w:pPr>
        <w:pStyle w:val="ListParagraph"/>
        <w:numPr>
          <w:ilvl w:val="0"/>
          <w:numId w:val="46"/>
        </w:numPr>
        <w:suppressAutoHyphens w:val="0"/>
        <w:contextualSpacing/>
        <w:jc w:val="both"/>
        <w:rPr>
          <w:lang w:val="en-GB"/>
        </w:rPr>
      </w:pPr>
      <w:r w:rsidRPr="004A4539">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4A4539">
        <w:rPr>
          <w:i/>
          <w:lang w:val="en-GB"/>
        </w:rPr>
        <w:t>Tsechoyev v. Russia</w:t>
      </w:r>
      <w:r w:rsidRPr="004A4539">
        <w:rPr>
          <w:lang w:val="en-GB"/>
        </w:rPr>
        <w:t>, no. 39358/05, judgment of</w:t>
      </w:r>
      <w:r w:rsidRPr="004A4539">
        <w:rPr>
          <w:i/>
          <w:lang w:val="en-GB"/>
        </w:rPr>
        <w:t xml:space="preserve"> </w:t>
      </w:r>
      <w:r w:rsidRPr="004A4539">
        <w:rPr>
          <w:lang w:val="en-GB"/>
        </w:rPr>
        <w:t xml:space="preserve">15 March 2011, § 146).  </w:t>
      </w:r>
    </w:p>
    <w:p w:rsidR="001A6816" w:rsidRPr="007F4884" w:rsidRDefault="001A6816" w:rsidP="001A6816">
      <w:pPr>
        <w:contextualSpacing/>
        <w:jc w:val="both"/>
        <w:rPr>
          <w:i/>
          <w:lang w:val="en-GB"/>
        </w:rPr>
      </w:pPr>
    </w:p>
    <w:p w:rsidR="001A6816" w:rsidRPr="007F4884" w:rsidRDefault="001A6816" w:rsidP="000B5FA8">
      <w:pPr>
        <w:pStyle w:val="ListParagraph"/>
        <w:numPr>
          <w:ilvl w:val="0"/>
          <w:numId w:val="25"/>
        </w:numPr>
        <w:contextualSpacing/>
        <w:jc w:val="both"/>
        <w:rPr>
          <w:i/>
          <w:lang w:val="en-GB"/>
        </w:rPr>
      </w:pPr>
      <w:r w:rsidRPr="007F4884">
        <w:rPr>
          <w:i/>
          <w:lang w:val="en-GB"/>
        </w:rPr>
        <w:t>General principles concerning the obligation to conduct an effective investigation under Article 2</w:t>
      </w:r>
    </w:p>
    <w:p w:rsidR="0026494C" w:rsidRPr="0026494C" w:rsidRDefault="0026494C" w:rsidP="0026494C">
      <w:pPr>
        <w:suppressAutoHyphens/>
        <w:autoSpaceDE w:val="0"/>
        <w:ind w:left="360"/>
        <w:jc w:val="both"/>
        <w:rPr>
          <w:i/>
          <w:color w:val="000000"/>
          <w:lang w:val="en-GB"/>
        </w:rPr>
      </w:pPr>
      <w:bookmarkStart w:id="57" w:name="_Ref348512105"/>
    </w:p>
    <w:p w:rsidR="00DC0DDD" w:rsidRPr="007F4884" w:rsidRDefault="00575AF7" w:rsidP="00765BFD">
      <w:pPr>
        <w:numPr>
          <w:ilvl w:val="0"/>
          <w:numId w:val="46"/>
        </w:numPr>
        <w:suppressAutoHyphens/>
        <w:autoSpaceDE w:val="0"/>
        <w:jc w:val="both"/>
        <w:rPr>
          <w:i/>
          <w:color w:val="000000"/>
          <w:lang w:val="en-GB"/>
        </w:rPr>
      </w:pPr>
      <w:bookmarkStart w:id="58" w:name="_Ref378145100"/>
      <w:r>
        <w:rPr>
          <w:lang w:val="en-GB"/>
        </w:rPr>
        <w:t>T</w:t>
      </w:r>
      <w:r w:rsidR="00DC0DDD" w:rsidRPr="007F4884">
        <w:rPr>
          <w:lang w:val="en-GB"/>
        </w:rPr>
        <w:t xml:space="preserve">he Panel notes that the positive obligation to investigate disappearances is widely accepted in international human rights law since at least the case of the Inter-American Court of Human Rights </w:t>
      </w:r>
      <w:r w:rsidR="00DC0DDD" w:rsidRPr="007F4884">
        <w:rPr>
          <w:i/>
          <w:lang w:val="en-GB"/>
        </w:rPr>
        <w:t xml:space="preserve">Velásquez-Rodríguez </w:t>
      </w:r>
      <w:r w:rsidR="00DC0DDD" w:rsidRPr="007F4884">
        <w:rPr>
          <w:lang w:val="en-GB"/>
        </w:rPr>
        <w:t>(see Inter-American Court of Human Rights</w:t>
      </w:r>
      <w:r w:rsidR="00DC0DDD" w:rsidRPr="007F4884">
        <w:rPr>
          <w:color w:val="000000"/>
          <w:lang w:val="en-GB"/>
        </w:rPr>
        <w:t xml:space="preserve"> (IACtHR), </w:t>
      </w:r>
      <w:r w:rsidR="00DC0DDD" w:rsidRPr="007F4884">
        <w:rPr>
          <w:i/>
          <w:color w:val="000000"/>
          <w:lang w:val="en-GB"/>
        </w:rPr>
        <w:t>Velásquez-Rodríguez v. Honduras</w:t>
      </w:r>
      <w:r w:rsidR="00DC0DDD" w:rsidRPr="007F4884">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7F4884">
        <w:rPr>
          <w:lang w:val="en-GB"/>
        </w:rPr>
        <w:t>effective</w:t>
      </w:r>
      <w:r w:rsidR="00DC0DDD" w:rsidRPr="007F4884">
        <w:rPr>
          <w:color w:val="000000"/>
          <w:lang w:val="en-GB"/>
        </w:rPr>
        <w:t xml:space="preserve"> remedy) of the ICCPR</w:t>
      </w:r>
      <w:r w:rsidR="005A25B5" w:rsidRPr="007F4884">
        <w:rPr>
          <w:color w:val="000000"/>
          <w:lang w:val="en-GB"/>
        </w:rPr>
        <w:t xml:space="preserve"> </w:t>
      </w:r>
      <w:r w:rsidR="00DC0DDD" w:rsidRPr="007F4884">
        <w:rPr>
          <w:color w:val="000000"/>
          <w:lang w:val="en-GB"/>
        </w:rPr>
        <w:t xml:space="preserve">(see HRC, General Comment No. 6, 30 April 1982, § 4; HRC, General Comment No. 31, 26 May 2004, §§ 8 and 18, CCPR/C/21/Rev.1/Add. 13; see also, among others, HRC, </w:t>
      </w:r>
      <w:r w:rsidR="00DC0DDD" w:rsidRPr="007F4884">
        <w:rPr>
          <w:i/>
          <w:color w:val="000000"/>
          <w:lang w:val="en-GB"/>
        </w:rPr>
        <w:t>Mohamed El Awani, v. Libyan Arab Jamahiriya</w:t>
      </w:r>
      <w:r w:rsidR="00DC0DDD" w:rsidRPr="007F4884">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7"/>
      <w:bookmarkEnd w:id="58"/>
    </w:p>
    <w:p w:rsidR="00DC0DDD" w:rsidRPr="007F4884" w:rsidRDefault="00DC0DDD" w:rsidP="00DC0DDD">
      <w:pPr>
        <w:pStyle w:val="ListParagraph"/>
        <w:tabs>
          <w:tab w:val="left" w:pos="360"/>
        </w:tabs>
        <w:ind w:left="360" w:hanging="360"/>
        <w:jc w:val="both"/>
        <w:rPr>
          <w:color w:val="000000"/>
          <w:lang w:val="en-GB" w:eastAsia="en-US"/>
        </w:rPr>
      </w:pPr>
    </w:p>
    <w:p w:rsidR="00DC0DDD" w:rsidRPr="007F4884" w:rsidRDefault="00DC0DDD" w:rsidP="00765BFD">
      <w:pPr>
        <w:numPr>
          <w:ilvl w:val="0"/>
          <w:numId w:val="46"/>
        </w:numPr>
        <w:suppressAutoHyphens/>
        <w:autoSpaceDE w:val="0"/>
        <w:jc w:val="both"/>
        <w:rPr>
          <w:color w:val="000000"/>
          <w:lang w:val="en-GB"/>
        </w:rPr>
      </w:pPr>
      <w:bookmarkStart w:id="59" w:name="_Ref347561805"/>
      <w:r w:rsidRPr="007F4884">
        <w:rPr>
          <w:color w:val="000000"/>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w:t>
      </w:r>
      <w:r w:rsidRPr="007F4884">
        <w:rPr>
          <w:lang w:val="en-GB"/>
        </w:rPr>
        <w:t>under</w:t>
      </w:r>
      <w:r w:rsidRPr="007F4884">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7F4884">
        <w:rPr>
          <w:i/>
          <w:color w:val="000000"/>
          <w:lang w:val="en-GB"/>
        </w:rPr>
        <w:t>mutatis mutandis</w:t>
      </w:r>
      <w:r w:rsidRPr="007F4884">
        <w:rPr>
          <w:color w:val="000000"/>
          <w:lang w:val="en-GB"/>
        </w:rPr>
        <w:t xml:space="preserve">, ECtHR, </w:t>
      </w:r>
      <w:r w:rsidRPr="007F4884">
        <w:rPr>
          <w:i/>
          <w:color w:val="000000"/>
          <w:lang w:val="en-GB"/>
        </w:rPr>
        <w:t>McCann and Others v. the United Kingdom</w:t>
      </w:r>
      <w:r w:rsidRPr="007F4884">
        <w:rPr>
          <w:color w:val="000000"/>
          <w:lang w:val="en-GB"/>
        </w:rPr>
        <w:t xml:space="preserve">, judgment of 27 September 1995, § 161, Series A no. 324; and ECtHR, </w:t>
      </w:r>
      <w:r w:rsidRPr="007F4884">
        <w:rPr>
          <w:i/>
          <w:color w:val="000000"/>
          <w:lang w:val="en-GB"/>
        </w:rPr>
        <w:t>Kaya v. Turkey</w:t>
      </w:r>
      <w:r w:rsidRPr="007F4884">
        <w:rPr>
          <w:color w:val="000000"/>
          <w:lang w:val="en-GB"/>
        </w:rPr>
        <w:t xml:space="preserve">, judgment of 19 February 1998, § 105, </w:t>
      </w:r>
      <w:r w:rsidRPr="007F4884">
        <w:rPr>
          <w:i/>
          <w:iCs/>
          <w:color w:val="000000"/>
          <w:lang w:val="en-GB"/>
        </w:rPr>
        <w:t xml:space="preserve">Reports of Judgments and Decisions </w:t>
      </w:r>
      <w:r w:rsidRPr="007F4884">
        <w:rPr>
          <w:color w:val="000000"/>
          <w:lang w:val="en-GB"/>
        </w:rPr>
        <w:t xml:space="preserve">1998-I; see also ECtHR, </w:t>
      </w:r>
      <w:r w:rsidRPr="007F4884">
        <w:rPr>
          <w:i/>
          <w:color w:val="000000"/>
          <w:lang w:val="en-GB"/>
        </w:rPr>
        <w:t>Jasinskis v. Latvia</w:t>
      </w:r>
      <w:r w:rsidRPr="007F4884">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7F4884">
        <w:rPr>
          <w:i/>
          <w:color w:val="000000"/>
          <w:lang w:val="en-GB"/>
        </w:rPr>
        <w:t>Kolevi v. Bulgaria</w:t>
      </w:r>
      <w:r w:rsidRPr="007F4884">
        <w:rPr>
          <w:color w:val="000000"/>
          <w:lang w:val="en-GB"/>
        </w:rPr>
        <w:t>, no. 1108/02, judgment of 5 November 2009, § 191).</w:t>
      </w:r>
      <w:bookmarkEnd w:id="59"/>
    </w:p>
    <w:p w:rsidR="00DC0DDD" w:rsidRPr="007F4884" w:rsidRDefault="00DC0DDD" w:rsidP="00DC0DDD">
      <w:pPr>
        <w:pStyle w:val="ListParagraph"/>
        <w:tabs>
          <w:tab w:val="left" w:pos="360"/>
        </w:tabs>
        <w:suppressAutoHyphens w:val="0"/>
        <w:ind w:left="360" w:hanging="360"/>
        <w:contextualSpacing/>
        <w:jc w:val="both"/>
        <w:rPr>
          <w:color w:val="000000"/>
          <w:lang w:val="en-GB" w:eastAsia="en-US"/>
        </w:rPr>
      </w:pPr>
    </w:p>
    <w:p w:rsidR="00DC0DDD" w:rsidRPr="007F4884" w:rsidRDefault="00DC0DDD" w:rsidP="00765BFD">
      <w:pPr>
        <w:numPr>
          <w:ilvl w:val="0"/>
          <w:numId w:val="46"/>
        </w:numPr>
        <w:suppressAutoHyphens/>
        <w:autoSpaceDE w:val="0"/>
        <w:jc w:val="both"/>
        <w:rPr>
          <w:color w:val="000000"/>
          <w:lang w:val="en-GB"/>
        </w:rPr>
      </w:pPr>
      <w:r w:rsidRPr="007F4884">
        <w:rPr>
          <w:color w:val="000000"/>
          <w:lang w:val="en-GB"/>
        </w:rPr>
        <w:t xml:space="preserve">The European Court has also stated that the procedural obligation to provide some form of effective </w:t>
      </w:r>
      <w:r w:rsidRPr="007F4884">
        <w:rPr>
          <w:lang w:val="en-GB"/>
        </w:rPr>
        <w:t>official</w:t>
      </w:r>
      <w:r w:rsidRPr="007F4884">
        <w:rPr>
          <w:color w:val="000000"/>
          <w:lang w:val="en-GB"/>
        </w:rPr>
        <w:t xml:space="preserve"> investigation exists also when an individual has gone missing in life-threatening circumstances and is not confined to cases where it is apparent that the disappearance was caused by an agent of the State (see ECtHR [GC], </w:t>
      </w:r>
      <w:r w:rsidRPr="007F4884">
        <w:rPr>
          <w:i/>
          <w:color w:val="000000"/>
          <w:lang w:val="en-GB"/>
        </w:rPr>
        <w:t>Varnava and Others v. Turkey</w:t>
      </w:r>
      <w:r w:rsidRPr="007F4884">
        <w:rPr>
          <w:color w:val="000000"/>
          <w:lang w:val="en-GB"/>
        </w:rPr>
        <w:t>,</w:t>
      </w:r>
      <w:r w:rsidR="00726F40" w:rsidRPr="007F4884">
        <w:rPr>
          <w:color w:val="000000"/>
          <w:lang w:val="en-GB"/>
        </w:rPr>
        <w:t xml:space="preserve"> </w:t>
      </w:r>
      <w:r w:rsidRPr="007F4884">
        <w:rPr>
          <w:color w:val="000000"/>
          <w:lang w:val="en-GB"/>
        </w:rPr>
        <w:t xml:space="preserve">cited in § </w:t>
      </w:r>
      <w:r w:rsidR="00A969F7">
        <w:fldChar w:fldCharType="begin"/>
      </w:r>
      <w:r w:rsidR="00A969F7">
        <w:instrText xml:space="preserve"> REF _Ref374114057 \r \h  \* MERGEFORMAT </w:instrText>
      </w:r>
      <w:r w:rsidR="00A969F7">
        <w:fldChar w:fldCharType="separate"/>
      </w:r>
      <w:r w:rsidR="00002BD0" w:rsidRPr="00002BD0">
        <w:rPr>
          <w:color w:val="000000"/>
          <w:lang w:val="en-GB"/>
        </w:rPr>
        <w:t>57</w:t>
      </w:r>
      <w:r w:rsidR="00A969F7">
        <w:fldChar w:fldCharType="end"/>
      </w:r>
      <w:r w:rsidR="00186E5D" w:rsidRPr="007F4884">
        <w:rPr>
          <w:color w:val="000000"/>
          <w:lang w:val="en-GB"/>
        </w:rPr>
        <w:t xml:space="preserve"> </w:t>
      </w:r>
      <w:r w:rsidRPr="007F4884">
        <w:rPr>
          <w:color w:val="000000"/>
          <w:lang w:val="en-GB"/>
        </w:rPr>
        <w:t>above, at § 136).</w:t>
      </w:r>
    </w:p>
    <w:p w:rsidR="00DC0DDD" w:rsidRPr="007F4884" w:rsidRDefault="00DC0DDD" w:rsidP="00DC0DDD">
      <w:pPr>
        <w:tabs>
          <w:tab w:val="left" w:pos="360"/>
        </w:tabs>
        <w:ind w:left="360" w:hanging="360"/>
        <w:rPr>
          <w:color w:val="000000"/>
          <w:lang w:val="en-GB"/>
        </w:rPr>
      </w:pPr>
    </w:p>
    <w:p w:rsidR="00DC0DDD" w:rsidRPr="007F4884" w:rsidRDefault="00DC0DDD" w:rsidP="00765BFD">
      <w:pPr>
        <w:numPr>
          <w:ilvl w:val="0"/>
          <w:numId w:val="46"/>
        </w:numPr>
        <w:suppressAutoHyphens/>
        <w:autoSpaceDE w:val="0"/>
        <w:jc w:val="both"/>
        <w:rPr>
          <w:lang w:val="en-GB"/>
        </w:rPr>
      </w:pPr>
      <w:bookmarkStart w:id="60" w:name="_Ref346723791"/>
      <w:r w:rsidRPr="007F4884">
        <w:rPr>
          <w:color w:val="000000"/>
          <w:lang w:val="en-GB"/>
        </w:rPr>
        <w:t xml:space="preserve">The authorities must act of their own motion once the matter has come to their attention, and they cannot leave it to the initiative of the next-of-kin either to lodge a formal </w:t>
      </w:r>
      <w:r w:rsidRPr="007F4884">
        <w:rPr>
          <w:lang w:val="en-GB"/>
        </w:rPr>
        <w:t xml:space="preserve">complaint or to take responsibility for the conduct of any investigative procedure (see ECtHR, </w:t>
      </w:r>
      <w:r w:rsidRPr="007F4884">
        <w:rPr>
          <w:i/>
          <w:lang w:val="en-GB"/>
        </w:rPr>
        <w:t>Ahmet</w:t>
      </w:r>
      <w:r w:rsidR="002E1AC9" w:rsidRPr="007F4884">
        <w:rPr>
          <w:i/>
          <w:lang w:val="en-GB"/>
        </w:rPr>
        <w:t xml:space="preserve"> </w:t>
      </w:r>
      <w:r w:rsidRPr="007F4884">
        <w:rPr>
          <w:i/>
          <w:lang w:val="en-GB"/>
        </w:rPr>
        <w:t>Özkan and Others v. Turkey</w:t>
      </w:r>
      <w:r w:rsidRPr="007F4884">
        <w:rPr>
          <w:lang w:val="en-GB"/>
        </w:rPr>
        <w:t xml:space="preserve">, no. 21689/93, judgment of 6 April 2004, § 310; see also ECtHR, </w:t>
      </w:r>
      <w:r w:rsidRPr="007F4884">
        <w:rPr>
          <w:i/>
          <w:lang w:val="en-GB"/>
        </w:rPr>
        <w:t>Isayeva v. Russia</w:t>
      </w:r>
      <w:r w:rsidRPr="007F4884">
        <w:rPr>
          <w:lang w:val="en-GB"/>
        </w:rPr>
        <w:t>, no. 57950/00, judgment of 24 February 2005, § 210).</w:t>
      </w:r>
      <w:bookmarkEnd w:id="60"/>
    </w:p>
    <w:p w:rsidR="00DC0DDD" w:rsidRPr="007F4884" w:rsidRDefault="00DC0DDD" w:rsidP="00DC0DDD">
      <w:pPr>
        <w:tabs>
          <w:tab w:val="left" w:pos="360"/>
        </w:tabs>
        <w:suppressAutoHyphens/>
        <w:autoSpaceDE w:val="0"/>
        <w:ind w:left="360" w:hanging="360"/>
        <w:jc w:val="both"/>
        <w:rPr>
          <w:lang w:val="en-GB"/>
        </w:rPr>
      </w:pPr>
    </w:p>
    <w:p w:rsidR="00DC0DDD" w:rsidRPr="007F4884" w:rsidRDefault="00DC0DDD" w:rsidP="00765BFD">
      <w:pPr>
        <w:numPr>
          <w:ilvl w:val="0"/>
          <w:numId w:val="46"/>
        </w:numPr>
        <w:suppressAutoHyphens/>
        <w:autoSpaceDE w:val="0"/>
        <w:jc w:val="both"/>
        <w:rPr>
          <w:color w:val="000000"/>
          <w:lang w:val="en-GB"/>
        </w:rPr>
      </w:pPr>
      <w:bookmarkStart w:id="61" w:name="_Ref346724174"/>
      <w:r w:rsidRPr="007F4884">
        <w:rPr>
          <w:color w:val="000000"/>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7F4884">
        <w:rPr>
          <w:i/>
          <w:color w:val="000000"/>
          <w:lang w:val="en-GB"/>
        </w:rPr>
        <w:t>, Varnava and Others v. Turkey</w:t>
      </w:r>
      <w:r w:rsidRPr="007F4884">
        <w:rPr>
          <w:color w:val="000000"/>
          <w:lang w:val="en-GB"/>
        </w:rPr>
        <w:t xml:space="preserve">, </w:t>
      </w:r>
      <w:r w:rsidR="00186E5D" w:rsidRPr="007F4884">
        <w:rPr>
          <w:color w:val="000000"/>
          <w:lang w:val="en-GB"/>
        </w:rPr>
        <w:t xml:space="preserve">cited in § </w:t>
      </w:r>
      <w:r w:rsidR="00A969F7">
        <w:fldChar w:fldCharType="begin"/>
      </w:r>
      <w:r w:rsidR="00A969F7">
        <w:instrText xml:space="preserve"> REF _Ref374114057 \r \h  \* MERGEFORMAT </w:instrText>
      </w:r>
      <w:r w:rsidR="00A969F7">
        <w:fldChar w:fldCharType="separate"/>
      </w:r>
      <w:r w:rsidR="00002BD0" w:rsidRPr="00002BD0">
        <w:rPr>
          <w:color w:val="000000"/>
          <w:lang w:val="en-GB"/>
        </w:rPr>
        <w:t>57</w:t>
      </w:r>
      <w:r w:rsidR="00A969F7">
        <w:fldChar w:fldCharType="end"/>
      </w:r>
      <w:r w:rsidR="00186E5D" w:rsidRPr="007F4884">
        <w:rPr>
          <w:color w:val="000000"/>
          <w:lang w:val="en-GB"/>
        </w:rPr>
        <w:t xml:space="preserve"> above</w:t>
      </w:r>
      <w:r w:rsidRPr="007F4884">
        <w:rPr>
          <w:color w:val="000000"/>
          <w:lang w:val="en-GB"/>
        </w:rPr>
        <w:t xml:space="preserve">, at § 191; see also ECtHR, </w:t>
      </w:r>
      <w:r w:rsidRPr="007F4884">
        <w:rPr>
          <w:i/>
          <w:color w:val="000000"/>
          <w:lang w:val="en-GB"/>
        </w:rPr>
        <w:t>Palić v. Bosnia and Herzegovina</w:t>
      </w:r>
      <w:r w:rsidRPr="007F4884">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F4884">
        <w:rPr>
          <w:lang w:val="en-GB"/>
        </w:rPr>
        <w:t xml:space="preserve">(see ECtHR, </w:t>
      </w:r>
      <w:r w:rsidRPr="007F4884">
        <w:rPr>
          <w:i/>
          <w:lang w:val="en-GB"/>
        </w:rPr>
        <w:t>Ahmet</w:t>
      </w:r>
      <w:r w:rsidR="002E1AC9" w:rsidRPr="007F4884">
        <w:rPr>
          <w:i/>
          <w:lang w:val="en-GB"/>
        </w:rPr>
        <w:t xml:space="preserve"> </w:t>
      </w:r>
      <w:r w:rsidRPr="007F4884">
        <w:rPr>
          <w:i/>
          <w:lang w:val="en-GB"/>
        </w:rPr>
        <w:t>Özkan and Others v. Turkey</w:t>
      </w:r>
      <w:r w:rsidRPr="007F4884">
        <w:rPr>
          <w:lang w:val="en-GB"/>
        </w:rPr>
        <w:t xml:space="preserve">, cited </w:t>
      </w:r>
      <w:r w:rsidR="00186E5D" w:rsidRPr="007F4884">
        <w:rPr>
          <w:lang w:val="en-GB"/>
        </w:rPr>
        <w:t>above,</w:t>
      </w:r>
      <w:r w:rsidRPr="007F4884">
        <w:rPr>
          <w:lang w:val="en-GB"/>
        </w:rPr>
        <w:t xml:space="preserve"> § 312; and</w:t>
      </w:r>
      <w:r w:rsidR="002E1AC9" w:rsidRPr="007F4884">
        <w:rPr>
          <w:lang w:val="en-GB"/>
        </w:rPr>
        <w:t xml:space="preserve"> </w:t>
      </w:r>
      <w:r w:rsidRPr="007F4884">
        <w:rPr>
          <w:i/>
          <w:lang w:val="en-GB"/>
        </w:rPr>
        <w:t>Isayeva</w:t>
      </w:r>
      <w:r w:rsidRPr="007F4884">
        <w:rPr>
          <w:i/>
          <w:color w:val="000000"/>
          <w:lang w:val="en-GB"/>
        </w:rPr>
        <w:t xml:space="preserve"> v. Russia</w:t>
      </w:r>
      <w:r w:rsidRPr="007F4884">
        <w:rPr>
          <w:color w:val="000000"/>
          <w:lang w:val="en-GB"/>
        </w:rPr>
        <w:t>, cited above, § 212).</w:t>
      </w:r>
      <w:bookmarkEnd w:id="61"/>
    </w:p>
    <w:p w:rsidR="00DC0DDD" w:rsidRPr="007F4884" w:rsidRDefault="00DC0DDD" w:rsidP="00DC0DDD">
      <w:pPr>
        <w:tabs>
          <w:tab w:val="left" w:pos="360"/>
        </w:tabs>
        <w:suppressAutoHyphens/>
        <w:autoSpaceDE w:val="0"/>
        <w:ind w:left="360" w:hanging="360"/>
        <w:jc w:val="both"/>
        <w:rPr>
          <w:lang w:val="en-GB"/>
        </w:rPr>
      </w:pPr>
    </w:p>
    <w:p w:rsidR="00DC0DDD" w:rsidRPr="00D8407D" w:rsidRDefault="00DC0DDD" w:rsidP="00765BFD">
      <w:pPr>
        <w:numPr>
          <w:ilvl w:val="0"/>
          <w:numId w:val="46"/>
        </w:numPr>
        <w:suppressAutoHyphens/>
        <w:autoSpaceDE w:val="0"/>
        <w:jc w:val="both"/>
        <w:rPr>
          <w:lang w:val="en-GB"/>
        </w:rPr>
      </w:pPr>
      <w:bookmarkStart w:id="62" w:name="_Ref374549484"/>
      <w:r w:rsidRPr="007F4884">
        <w:rPr>
          <w:color w:val="000000"/>
          <w:lang w:val="en-GB"/>
        </w:rPr>
        <w:t xml:space="preserve">In particular, the </w:t>
      </w:r>
      <w:r w:rsidRPr="007F4884">
        <w:rPr>
          <w:lang w:val="en-GB"/>
        </w:rPr>
        <w:t>investigation’s conclusion must be based on thorough, objective and impartial analysis of all relevant elements. Failing</w:t>
      </w:r>
      <w:r w:rsidRPr="007F4884">
        <w:rPr>
          <w:color w:val="000000"/>
          <w:lang w:val="en-GB"/>
        </w:rPr>
        <w:t xml:space="preserve"> to follow an obvious line of enquiry undermines to a decisive extent the investigation’s ability to establish the circumstances of the case and the identity of those responsible (see ECtHR, </w:t>
      </w:r>
      <w:r w:rsidRPr="007F4884">
        <w:rPr>
          <w:i/>
          <w:color w:val="000000"/>
          <w:lang w:val="en-GB"/>
        </w:rPr>
        <w:t>Kolevi v. Bulgaria</w:t>
      </w:r>
      <w:r w:rsidRPr="007F4884">
        <w:rPr>
          <w:color w:val="000000"/>
          <w:lang w:val="en-GB"/>
        </w:rPr>
        <w:t xml:space="preserve">, cited in § </w:t>
      </w:r>
      <w:r w:rsidR="00A969F7">
        <w:fldChar w:fldCharType="begin"/>
      </w:r>
      <w:r w:rsidR="00A969F7">
        <w:instrText xml:space="preserve"> REF _Ref347561805 \r \h  \* MERGEFORMAT </w:instrText>
      </w:r>
      <w:r w:rsidR="00A969F7">
        <w:fldChar w:fldCharType="separate"/>
      </w:r>
      <w:r w:rsidR="00002BD0" w:rsidRPr="00002BD0">
        <w:rPr>
          <w:color w:val="000000"/>
          <w:lang w:val="en-GB"/>
        </w:rPr>
        <w:t>74</w:t>
      </w:r>
      <w:r w:rsidR="00A969F7">
        <w:fldChar w:fldCharType="end"/>
      </w:r>
      <w:r w:rsidRPr="007F4884">
        <w:rPr>
          <w:color w:val="000000"/>
          <w:lang w:val="en-GB"/>
        </w:rPr>
        <w:t xml:space="preserve"> above, at § 201). Nevertheless, the nature and degree of scrutiny which satisfy the minimum </w:t>
      </w:r>
      <w:r w:rsidRPr="00D8407D">
        <w:rPr>
          <w:color w:val="000000"/>
          <w:lang w:val="en-GB"/>
        </w:rPr>
        <w:t xml:space="preserve">threshold of the investigation’s effectiveness depend on the circumstances of the particular case. They must be assessed on the basis of all relevant facts and with regard to the practical realities of the investigation work (see ECtHR, </w:t>
      </w:r>
      <w:r w:rsidRPr="00D8407D">
        <w:rPr>
          <w:i/>
          <w:color w:val="000000"/>
          <w:lang w:val="en-GB"/>
        </w:rPr>
        <w:t>Velcea and Maz</w:t>
      </w:r>
      <w:r w:rsidRPr="00D8407D">
        <w:rPr>
          <w:i/>
          <w:lang w:val="en-GB"/>
        </w:rPr>
        <w:t>ărev. Romania</w:t>
      </w:r>
      <w:r w:rsidRPr="00D8407D">
        <w:rPr>
          <w:lang w:val="en-GB"/>
        </w:rPr>
        <w:t>, no. 64301/01, judgment of 1 December 2009, § 105).</w:t>
      </w:r>
      <w:bookmarkEnd w:id="62"/>
      <w:r w:rsidRPr="00D8407D">
        <w:rPr>
          <w:lang w:val="en-GB"/>
        </w:rPr>
        <w:t xml:space="preserve"> </w:t>
      </w:r>
    </w:p>
    <w:p w:rsidR="00DC0DDD" w:rsidRPr="00D8407D" w:rsidRDefault="00DC0DDD" w:rsidP="00DC0DDD">
      <w:pPr>
        <w:pStyle w:val="ListParagraph"/>
        <w:tabs>
          <w:tab w:val="left" w:pos="360"/>
        </w:tabs>
        <w:ind w:left="360" w:hanging="360"/>
        <w:rPr>
          <w:lang w:val="en-GB"/>
        </w:rPr>
      </w:pPr>
    </w:p>
    <w:p w:rsidR="00DC0DDD" w:rsidRPr="007F4884" w:rsidRDefault="00804070" w:rsidP="00765BFD">
      <w:pPr>
        <w:numPr>
          <w:ilvl w:val="0"/>
          <w:numId w:val="46"/>
        </w:numPr>
        <w:suppressAutoHyphens/>
        <w:autoSpaceDE w:val="0"/>
        <w:jc w:val="both"/>
        <w:rPr>
          <w:lang w:val="en-GB"/>
        </w:rPr>
      </w:pPr>
      <w:bookmarkStart w:id="63" w:name="_Ref342300077"/>
      <w:r w:rsidRPr="00D8407D">
        <w:rPr>
          <w:lang w:val="en-GB"/>
        </w:rPr>
        <w:t xml:space="preserve">Even </w:t>
      </w:r>
      <w:r w:rsidR="00DC0DDD" w:rsidRPr="00D8407D">
        <w:rPr>
          <w:lang w:val="en-GB"/>
        </w:rPr>
        <w:t>with regard to persons disappeared and later found dead</w:t>
      </w:r>
      <w:r w:rsidRPr="00D8407D">
        <w:rPr>
          <w:lang w:val="en-GB"/>
        </w:rPr>
        <w:t xml:space="preserve">, </w:t>
      </w:r>
      <w:r w:rsidRPr="00D8407D">
        <w:t xml:space="preserve">which is not the situation in the </w:t>
      </w:r>
      <w:r w:rsidR="00186E5D" w:rsidRPr="00D8407D">
        <w:t>present</w:t>
      </w:r>
      <w:r w:rsidRPr="00D8407D">
        <w:t xml:space="preserve"> case</w:t>
      </w:r>
      <w:r w:rsidR="00DC0DDD" w:rsidRPr="00D8407D">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D8407D">
        <w:rPr>
          <w:i/>
          <w:lang w:val="en-GB"/>
        </w:rPr>
        <w:t>Palić v. Bosnia and Herzegovina</w:t>
      </w:r>
      <w:r w:rsidR="00DC0DDD" w:rsidRPr="00D8407D">
        <w:rPr>
          <w:lang w:val="en-GB"/>
        </w:rPr>
        <w:t xml:space="preserve">, cited in § </w:t>
      </w:r>
      <w:r w:rsidR="00A969F7">
        <w:fldChar w:fldCharType="begin"/>
      </w:r>
      <w:r w:rsidR="00A969F7">
        <w:instrText xml:space="preserve"> REF _Ref346724174 \r \h  \* MERGEFORMAT </w:instrText>
      </w:r>
      <w:r w:rsidR="00A969F7">
        <w:fldChar w:fldCharType="separate"/>
      </w:r>
      <w:r w:rsidR="00002BD0" w:rsidRPr="00002BD0">
        <w:rPr>
          <w:lang w:val="en-GB"/>
        </w:rPr>
        <w:t>77</w:t>
      </w:r>
      <w:r w:rsidR="00A969F7">
        <w:fldChar w:fldCharType="end"/>
      </w:r>
      <w:r w:rsidR="00DC0DDD" w:rsidRPr="00D8407D">
        <w:rPr>
          <w:lang w:val="en-GB"/>
        </w:rPr>
        <w:t xml:space="preserve"> above, at § 46; in the same sense ECtHR [GC], </w:t>
      </w:r>
      <w:r w:rsidR="00DC0DDD" w:rsidRPr="00D8407D">
        <w:rPr>
          <w:i/>
          <w:lang w:val="en-GB"/>
        </w:rPr>
        <w:t>Varnava and Others v. Turkey</w:t>
      </w:r>
      <w:r w:rsidR="00DC0DDD" w:rsidRPr="00D8407D">
        <w:rPr>
          <w:lang w:val="en-GB"/>
        </w:rPr>
        <w:t xml:space="preserve">, </w:t>
      </w:r>
      <w:r w:rsidR="00186E5D" w:rsidRPr="00D8407D">
        <w:rPr>
          <w:color w:val="000000"/>
          <w:lang w:val="en-GB"/>
        </w:rPr>
        <w:t xml:space="preserve">cited in § </w:t>
      </w:r>
      <w:r w:rsidR="00A969F7">
        <w:fldChar w:fldCharType="begin"/>
      </w:r>
      <w:r w:rsidR="00A969F7">
        <w:instrText xml:space="preserve"> REF _Ref374114057 \r \h  \* MERGEFORMAT </w:instrText>
      </w:r>
      <w:r w:rsidR="00A969F7">
        <w:fldChar w:fldCharType="separate"/>
      </w:r>
      <w:r w:rsidR="00002BD0" w:rsidRPr="00002BD0">
        <w:rPr>
          <w:color w:val="000000"/>
          <w:lang w:val="en-GB"/>
        </w:rPr>
        <w:t>57</w:t>
      </w:r>
      <w:r w:rsidR="00A969F7">
        <w:fldChar w:fldCharType="end"/>
      </w:r>
      <w:r w:rsidR="00186E5D" w:rsidRPr="00D8407D">
        <w:rPr>
          <w:color w:val="000000"/>
          <w:lang w:val="en-GB"/>
        </w:rPr>
        <w:t xml:space="preserve"> above</w:t>
      </w:r>
      <w:r w:rsidR="00DC0DDD" w:rsidRPr="00D8407D">
        <w:rPr>
          <w:color w:val="000000"/>
          <w:lang w:val="en-GB"/>
        </w:rPr>
        <w:t xml:space="preserve">, at </w:t>
      </w:r>
      <w:r w:rsidR="00DC0DDD" w:rsidRPr="00D8407D">
        <w:rPr>
          <w:lang w:val="en-GB"/>
        </w:rPr>
        <w:t xml:space="preserve">§ 148, </w:t>
      </w:r>
      <w:r w:rsidR="00DC0DDD" w:rsidRPr="00D8407D">
        <w:rPr>
          <w:i/>
          <w:color w:val="000000"/>
          <w:lang w:val="en-GB"/>
        </w:rPr>
        <w:t>Aslakhanova and Others v. Russia</w:t>
      </w:r>
      <w:r w:rsidR="00DC0DDD" w:rsidRPr="00D8407D">
        <w:rPr>
          <w:color w:val="000000"/>
          <w:lang w:val="en-GB"/>
        </w:rPr>
        <w:t>, nos. 2944/06 and others, judgment of 18 December 2012, § 12</w:t>
      </w:r>
      <w:r w:rsidR="00DC0DDD" w:rsidRPr="00D8407D">
        <w:rPr>
          <w:rFonts w:cs="CAGLHH+TimesNewRoman"/>
          <w:color w:val="000000"/>
          <w:lang w:val="en-GB"/>
        </w:rPr>
        <w:t>2</w:t>
      </w:r>
      <w:r w:rsidR="00DC0DDD" w:rsidRPr="00D8407D">
        <w:rPr>
          <w:lang w:val="en-GB"/>
        </w:rPr>
        <w:t>). However, the Court also stresses that this procedural obligation</w:t>
      </w:r>
      <w:r w:rsidR="00DC0DDD" w:rsidRPr="007F4884">
        <w:rPr>
          <w:lang w:val="en-GB"/>
        </w:rPr>
        <w:t xml:space="preserve">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7F4884">
        <w:rPr>
          <w:i/>
          <w:lang w:val="en-GB"/>
        </w:rPr>
        <w:t>Palić v. Bosnia and Herzegovina</w:t>
      </w:r>
      <w:r w:rsidR="00DC0DDD" w:rsidRPr="007F4884">
        <w:rPr>
          <w:lang w:val="en-GB"/>
        </w:rPr>
        <w:t xml:space="preserve">, cited above, § 46; in the same sense ECtHR [GC], </w:t>
      </w:r>
      <w:r w:rsidR="00DC0DDD" w:rsidRPr="007F4884">
        <w:rPr>
          <w:i/>
          <w:lang w:val="en-GB"/>
        </w:rPr>
        <w:t>Varnava and Others v. Turkey</w:t>
      </w:r>
      <w:r w:rsidR="00DC0DDD" w:rsidRPr="007F4884">
        <w:rPr>
          <w:lang w:val="en-GB"/>
        </w:rPr>
        <w:t>, cited</w:t>
      </w:r>
      <w:r w:rsidR="00DC0DDD" w:rsidRPr="007F4884">
        <w:rPr>
          <w:color w:val="000000"/>
          <w:lang w:val="en-GB"/>
        </w:rPr>
        <w:t xml:space="preserve"> </w:t>
      </w:r>
      <w:r w:rsidR="00186E5D" w:rsidRPr="007F4884">
        <w:rPr>
          <w:color w:val="000000"/>
          <w:lang w:val="en-GB"/>
        </w:rPr>
        <w:t>above</w:t>
      </w:r>
      <w:r w:rsidR="00DC0DDD" w:rsidRPr="007F4884">
        <w:rPr>
          <w:color w:val="000000"/>
          <w:lang w:val="en-GB"/>
        </w:rPr>
        <w:t xml:space="preserve">, </w:t>
      </w:r>
      <w:r w:rsidR="00DC0DDD" w:rsidRPr="007F4884">
        <w:rPr>
          <w:lang w:val="en-GB"/>
        </w:rPr>
        <w:t xml:space="preserve">§ 145). While the location and the subsequent identification of the mortal remains of the victim may in themselves be significant achievements, the procedural obligation under Article 2 continues to exist (see ECtHR, </w:t>
      </w:r>
      <w:r w:rsidR="00DC0DDD" w:rsidRPr="007F4884">
        <w:rPr>
          <w:i/>
          <w:lang w:val="en-GB"/>
        </w:rPr>
        <w:t>Palić v. Bosnia and Herzegovina</w:t>
      </w:r>
      <w:r w:rsidR="00DC0DDD" w:rsidRPr="007F4884">
        <w:rPr>
          <w:lang w:val="en-GB"/>
        </w:rPr>
        <w:t>, cited above, § 64).</w:t>
      </w:r>
      <w:bookmarkEnd w:id="63"/>
    </w:p>
    <w:p w:rsidR="00DC0DDD" w:rsidRPr="007F4884" w:rsidRDefault="00DC0DDD" w:rsidP="00DC0DDD">
      <w:pPr>
        <w:tabs>
          <w:tab w:val="left" w:pos="360"/>
        </w:tabs>
        <w:suppressAutoHyphens/>
        <w:autoSpaceDE w:val="0"/>
        <w:ind w:left="360" w:hanging="360"/>
        <w:jc w:val="both"/>
        <w:rPr>
          <w:lang w:val="en-GB"/>
        </w:rPr>
      </w:pPr>
    </w:p>
    <w:p w:rsidR="00DC0DDD" w:rsidRPr="007F4884" w:rsidRDefault="00DC0DDD" w:rsidP="00765BFD">
      <w:pPr>
        <w:numPr>
          <w:ilvl w:val="0"/>
          <w:numId w:val="46"/>
        </w:numPr>
        <w:suppressAutoHyphens/>
        <w:autoSpaceDE w:val="0"/>
        <w:jc w:val="both"/>
        <w:rPr>
          <w:lang w:val="en-GB"/>
        </w:rPr>
      </w:pPr>
      <w:bookmarkStart w:id="64" w:name="_Ref347937166"/>
      <w:r w:rsidRPr="007F4884">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7F4884">
        <w:rPr>
          <w:i/>
          <w:lang w:val="en-GB"/>
        </w:rPr>
        <w:t>Ahmet</w:t>
      </w:r>
      <w:r w:rsidR="00BB3617" w:rsidRPr="007F4884">
        <w:rPr>
          <w:i/>
          <w:lang w:val="en-GB"/>
        </w:rPr>
        <w:t xml:space="preserve"> </w:t>
      </w:r>
      <w:r w:rsidRPr="007F4884">
        <w:rPr>
          <w:i/>
          <w:lang w:val="en-GB"/>
        </w:rPr>
        <w:t>Özkan and Others</w:t>
      </w:r>
      <w:r w:rsidRPr="007F4884">
        <w:rPr>
          <w:lang w:val="en-GB"/>
        </w:rPr>
        <w:t xml:space="preserve">, cited in § </w:t>
      </w:r>
      <w:r w:rsidR="00A969F7">
        <w:fldChar w:fldCharType="begin"/>
      </w:r>
      <w:r w:rsidR="00A969F7">
        <w:instrText xml:space="preserve"> REF _Ref346723791 \r \h  \* MERGEFORMAT </w:instrText>
      </w:r>
      <w:r w:rsidR="00A969F7">
        <w:fldChar w:fldCharType="separate"/>
      </w:r>
      <w:r w:rsidR="00002BD0" w:rsidRPr="00002BD0">
        <w:rPr>
          <w:lang w:val="en-GB"/>
        </w:rPr>
        <w:t>76</w:t>
      </w:r>
      <w:r w:rsidR="00A969F7">
        <w:fldChar w:fldCharType="end"/>
      </w:r>
      <w:r w:rsidRPr="007F4884">
        <w:rPr>
          <w:lang w:val="en-GB"/>
        </w:rPr>
        <w:t xml:space="preserve"> above, at §§ 311</w:t>
      </w:r>
      <w:r w:rsidRPr="007F4884">
        <w:rPr>
          <w:lang w:val="en-GB"/>
        </w:rPr>
        <w:noBreakHyphen/>
        <w:t xml:space="preserve">314; ECtHR, </w:t>
      </w:r>
      <w:r w:rsidRPr="007F4884">
        <w:rPr>
          <w:i/>
          <w:lang w:val="en-GB"/>
        </w:rPr>
        <w:t>Isayeva v. Russia</w:t>
      </w:r>
      <w:r w:rsidRPr="007F4884">
        <w:rPr>
          <w:lang w:val="en-GB"/>
        </w:rPr>
        <w:t xml:space="preserve">, cited in § </w:t>
      </w:r>
      <w:r w:rsidR="00A969F7">
        <w:fldChar w:fldCharType="begin"/>
      </w:r>
      <w:r w:rsidR="00A969F7">
        <w:instrText xml:space="preserve"> REF _Ref346723791 \r \h  \* MERGEFORMAT </w:instrText>
      </w:r>
      <w:r w:rsidR="00A969F7">
        <w:fldChar w:fldCharType="separate"/>
      </w:r>
      <w:r w:rsidR="00002BD0" w:rsidRPr="00002BD0">
        <w:rPr>
          <w:lang w:val="en-GB"/>
        </w:rPr>
        <w:t>76</w:t>
      </w:r>
      <w:r w:rsidR="00A969F7">
        <w:fldChar w:fldCharType="end"/>
      </w:r>
      <w:r w:rsidRPr="007F4884">
        <w:rPr>
          <w:lang w:val="en-GB"/>
        </w:rPr>
        <w:t xml:space="preserve"> above, at §§ 211-214 and the cases cited therein; ECtHR [GC], </w:t>
      </w:r>
      <w:r w:rsidRPr="007F4884">
        <w:rPr>
          <w:i/>
          <w:lang w:val="en-GB"/>
        </w:rPr>
        <w:t>Al-Skeini and Others v. the United Kingdom</w:t>
      </w:r>
      <w:r w:rsidRPr="007F4884">
        <w:rPr>
          <w:lang w:val="en-GB"/>
        </w:rPr>
        <w:t>, judgment of 7 July 2011, no. 55721/07, § 167, ECHR 2011).</w:t>
      </w:r>
      <w:bookmarkEnd w:id="64"/>
    </w:p>
    <w:p w:rsidR="00EB154B" w:rsidRPr="007F4884" w:rsidRDefault="00EB154B" w:rsidP="00EB154B">
      <w:pPr>
        <w:pStyle w:val="ListParagraph"/>
        <w:rPr>
          <w:lang w:val="en-GB"/>
        </w:rPr>
      </w:pPr>
    </w:p>
    <w:p w:rsidR="009911D3" w:rsidRPr="00D8407D" w:rsidRDefault="009911D3" w:rsidP="009911D3">
      <w:pPr>
        <w:numPr>
          <w:ilvl w:val="0"/>
          <w:numId w:val="46"/>
        </w:numPr>
        <w:suppressAutoHyphens/>
        <w:autoSpaceDE w:val="0"/>
        <w:jc w:val="both"/>
        <w:rPr>
          <w:color w:val="000000" w:themeColor="text1"/>
          <w:lang w:val="en-GB"/>
        </w:rPr>
      </w:pPr>
      <w:r w:rsidRPr="007F4884">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7F4884">
        <w:rPr>
          <w:i/>
          <w:lang w:val="en-GB"/>
        </w:rPr>
        <w:t>El-Masri  v. The Former Yugoslav Republic of Macedonia</w:t>
      </w:r>
      <w:r w:rsidRPr="007F4884">
        <w:rPr>
          <w:lang w:val="en-GB"/>
        </w:rPr>
        <w:t xml:space="preserve">, no. 39630/09, judgment of 13 December 2012, § 191). </w:t>
      </w:r>
      <w:r w:rsidRPr="007F4884">
        <w:rPr>
          <w:color w:val="000000"/>
        </w:rPr>
        <w:t xml:space="preserve">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w:t>
      </w:r>
      <w:r w:rsidRPr="007F4884">
        <w:rPr>
          <w:color w:val="000000" w:themeColor="text1"/>
        </w:rPr>
        <w:t xml:space="preserve">UN Document </w:t>
      </w:r>
      <w:r w:rsidRPr="007F4884">
        <w:rPr>
          <w:color w:val="000000"/>
        </w:rPr>
        <w:t xml:space="preserve">A/67/267, 8 August 2012, § 5; see also UN Human Rights Council, Resolutions 9/11 and 12/12: Right to the Truth, 24 September 2008 and 12 October 2009; see </w:t>
      </w:r>
      <w:r w:rsidRPr="007F4884">
        <w:rPr>
          <w:color w:val="000000" w:themeColor="text1"/>
        </w:rPr>
        <w:t xml:space="preserve">also the Report of the Special Rapporteur on the promotion and protection of human rights and fundamental freedoms while </w:t>
      </w:r>
      <w:r w:rsidRPr="00957051">
        <w:rPr>
          <w:color w:val="000000" w:themeColor="text1"/>
        </w:rPr>
        <w:t xml:space="preserve">countering </w:t>
      </w:r>
      <w:r w:rsidRPr="00D8407D">
        <w:rPr>
          <w:color w:val="000000" w:themeColor="text1"/>
        </w:rPr>
        <w:t>terrorism, Ben Emmerson, Framework Principles for securing the accountability of public officials for gross and systematic human rights violations committed in the context of State counter-terrorist initiatives; UN Document A/HRC/22/52, 1 March 2013).</w:t>
      </w:r>
    </w:p>
    <w:p w:rsidR="007B00BC" w:rsidRPr="00D8407D" w:rsidRDefault="007B00BC" w:rsidP="007B00BC">
      <w:pPr>
        <w:pStyle w:val="ListParagraph"/>
        <w:tabs>
          <w:tab w:val="num" w:pos="567"/>
        </w:tabs>
        <w:suppressAutoHyphens w:val="0"/>
        <w:ind w:left="567" w:hanging="425"/>
        <w:contextualSpacing/>
        <w:jc w:val="both"/>
        <w:rPr>
          <w:color w:val="000000"/>
          <w:lang w:val="en-GB" w:eastAsia="en-US"/>
        </w:rPr>
      </w:pPr>
    </w:p>
    <w:p w:rsidR="007B00BC" w:rsidRPr="00D8407D" w:rsidRDefault="007B00BC" w:rsidP="00523592">
      <w:pPr>
        <w:pStyle w:val="ListParagraph"/>
        <w:numPr>
          <w:ilvl w:val="0"/>
          <w:numId w:val="25"/>
        </w:numPr>
        <w:contextualSpacing/>
        <w:jc w:val="both"/>
        <w:rPr>
          <w:i/>
          <w:color w:val="000000"/>
          <w:lang w:val="en-GB" w:eastAsia="en-US"/>
        </w:rPr>
      </w:pPr>
      <w:r w:rsidRPr="00D8407D">
        <w:rPr>
          <w:i/>
          <w:lang w:val="en-GB"/>
        </w:rPr>
        <w:t>Applicability</w:t>
      </w:r>
      <w:r w:rsidRPr="00D8407D">
        <w:rPr>
          <w:i/>
          <w:color w:val="000000"/>
          <w:lang w:val="en-GB" w:eastAsia="en-US"/>
        </w:rPr>
        <w:t xml:space="preserve"> of Article 2 to the Kosovo context</w:t>
      </w:r>
    </w:p>
    <w:p w:rsidR="007B00BC" w:rsidRPr="00D8407D" w:rsidRDefault="007B00BC" w:rsidP="007B00BC">
      <w:pPr>
        <w:pStyle w:val="ListParagraph"/>
        <w:tabs>
          <w:tab w:val="num" w:pos="567"/>
        </w:tabs>
        <w:ind w:left="567" w:hanging="425"/>
        <w:rPr>
          <w:color w:val="000000"/>
          <w:lang w:val="en-GB" w:eastAsia="en-US"/>
        </w:rPr>
      </w:pPr>
    </w:p>
    <w:p w:rsidR="007B00BC" w:rsidRPr="00D8407D" w:rsidRDefault="007B00BC" w:rsidP="00765BFD">
      <w:pPr>
        <w:pStyle w:val="ListParagraph"/>
        <w:numPr>
          <w:ilvl w:val="0"/>
          <w:numId w:val="46"/>
        </w:numPr>
        <w:autoSpaceDE w:val="0"/>
        <w:jc w:val="both"/>
        <w:rPr>
          <w:color w:val="000000"/>
          <w:lang w:val="en-GB" w:eastAsia="en-US"/>
        </w:rPr>
      </w:pPr>
      <w:bookmarkStart w:id="65" w:name="_Ref366163783"/>
      <w:r w:rsidRPr="00D8407D">
        <w:rPr>
          <w:color w:val="000000"/>
          <w:lang w:val="en-GB" w:eastAsia="en-US"/>
        </w:rPr>
        <w:t xml:space="preserve">The Panel is </w:t>
      </w:r>
      <w:r w:rsidRPr="00D8407D">
        <w:rPr>
          <w:lang w:val="en-GB"/>
        </w:rPr>
        <w:t>conscious</w:t>
      </w:r>
      <w:r w:rsidRPr="00D8407D">
        <w:rPr>
          <w:color w:val="000000"/>
          <w:lang w:val="en-GB" w:eastAsia="en-US"/>
        </w:rPr>
        <w:t xml:space="preserve"> that </w:t>
      </w:r>
      <w:r w:rsidR="004A4539" w:rsidRPr="00A406F4">
        <w:rPr>
          <w:lang w:val="en-GB"/>
        </w:rPr>
        <w:t>Mr Stanko Milenković</w:t>
      </w:r>
      <w:r w:rsidR="004A4539" w:rsidRPr="00D8407D">
        <w:rPr>
          <w:lang w:val="en-GB"/>
        </w:rPr>
        <w:t xml:space="preserve"> </w:t>
      </w:r>
      <w:r w:rsidR="00D472CE" w:rsidRPr="00BF494F">
        <w:rPr>
          <w:lang w:val="en-GB"/>
        </w:rPr>
        <w:t xml:space="preserve">disappeared </w:t>
      </w:r>
      <w:r w:rsidR="004A4539" w:rsidRPr="00BF494F">
        <w:rPr>
          <w:lang w:val="en-GB"/>
        </w:rPr>
        <w:t xml:space="preserve">almost three months </w:t>
      </w:r>
      <w:r w:rsidR="00D472CE" w:rsidRPr="00BF494F">
        <w:rPr>
          <w:lang w:val="en-GB"/>
        </w:rPr>
        <w:t>before</w:t>
      </w:r>
      <w:r w:rsidR="00D472CE" w:rsidRPr="00D8407D">
        <w:rPr>
          <w:lang w:val="en-GB"/>
        </w:rPr>
        <w:t xml:space="preserve"> the </w:t>
      </w:r>
      <w:r w:rsidRPr="00D8407D">
        <w:rPr>
          <w:lang w:val="en-GB"/>
        </w:rPr>
        <w:t>deployment of UNMIK in Kosovo</w:t>
      </w:r>
      <w:r w:rsidR="00D472CE" w:rsidRPr="00D8407D">
        <w:rPr>
          <w:lang w:val="en-GB"/>
        </w:rPr>
        <w:t xml:space="preserve">, during </w:t>
      </w:r>
      <w:r w:rsidRPr="00D8407D">
        <w:rPr>
          <w:lang w:val="en-GB"/>
        </w:rPr>
        <w:t>the armed conflict, when crime, violence and insecurity were rife.</w:t>
      </w:r>
      <w:bookmarkEnd w:id="65"/>
      <w:r w:rsidRPr="00D8407D">
        <w:rPr>
          <w:lang w:val="en-GB"/>
        </w:rPr>
        <w:t xml:space="preserve"> </w:t>
      </w:r>
    </w:p>
    <w:p w:rsidR="007B00BC" w:rsidRPr="00D8407D" w:rsidRDefault="007B00BC" w:rsidP="007B00BC">
      <w:pPr>
        <w:pStyle w:val="ListParagraph"/>
        <w:ind w:left="567"/>
        <w:contextualSpacing/>
        <w:jc w:val="both"/>
        <w:rPr>
          <w:color w:val="000000"/>
          <w:lang w:val="en-GB" w:eastAsia="en-US"/>
        </w:rPr>
      </w:pPr>
    </w:p>
    <w:p w:rsidR="007B00BC" w:rsidRPr="007F4884" w:rsidRDefault="007B00BC" w:rsidP="00765BFD">
      <w:pPr>
        <w:pStyle w:val="ListParagraph"/>
        <w:numPr>
          <w:ilvl w:val="0"/>
          <w:numId w:val="46"/>
        </w:numPr>
        <w:autoSpaceDE w:val="0"/>
        <w:jc w:val="both"/>
        <w:rPr>
          <w:color w:val="000000"/>
          <w:lang w:val="en-GB" w:eastAsia="en-US"/>
        </w:rPr>
      </w:pPr>
      <w:r w:rsidRPr="00D8407D">
        <w:rPr>
          <w:lang w:val="en-GB"/>
        </w:rPr>
        <w:t>On his part, the SRSG does not contest that</w:t>
      </w:r>
      <w:r w:rsidR="00D472CE" w:rsidRPr="00D8407D">
        <w:rPr>
          <w:lang w:val="en-GB"/>
        </w:rPr>
        <w:t>, from its deployment</w:t>
      </w:r>
      <w:r w:rsidR="00D472CE" w:rsidRPr="00957051">
        <w:rPr>
          <w:lang w:val="en-GB"/>
        </w:rPr>
        <w:t xml:space="preserve"> in Kosovo in June 1999, </w:t>
      </w:r>
      <w:r w:rsidRPr="00957051">
        <w:rPr>
          <w:lang w:val="en-GB"/>
        </w:rPr>
        <w:t>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w:t>
      </w:r>
      <w:r w:rsidRPr="007F4884">
        <w:rPr>
          <w:lang w:val="en-GB"/>
        </w:rPr>
        <w:t xml:space="preserve"> Article 2 of the ECHR. In substance, the SRSG argues that it is not possible to apply to UNMIK the same standards applicable to</w:t>
      </w:r>
      <w:r w:rsidR="004A4539">
        <w:rPr>
          <w:lang w:val="en-GB"/>
        </w:rPr>
        <w:t xml:space="preserve"> a State in a normal situation.</w:t>
      </w:r>
    </w:p>
    <w:p w:rsidR="007B00BC" w:rsidRPr="007F4884" w:rsidRDefault="007B00BC" w:rsidP="007B00BC">
      <w:pPr>
        <w:pStyle w:val="ListParagraph"/>
        <w:ind w:left="567"/>
        <w:contextualSpacing/>
        <w:jc w:val="both"/>
        <w:rPr>
          <w:color w:val="000000"/>
          <w:lang w:val="en-GB" w:eastAsia="en-US"/>
        </w:rPr>
      </w:pPr>
    </w:p>
    <w:p w:rsidR="007B00BC" w:rsidRPr="007F4884" w:rsidRDefault="007B00BC" w:rsidP="00765BFD">
      <w:pPr>
        <w:pStyle w:val="ListParagraph"/>
        <w:numPr>
          <w:ilvl w:val="0"/>
          <w:numId w:val="46"/>
        </w:numPr>
        <w:autoSpaceDE w:val="0"/>
        <w:jc w:val="both"/>
        <w:rPr>
          <w:color w:val="000000"/>
          <w:lang w:val="en-GB" w:eastAsia="en-US"/>
        </w:rPr>
      </w:pPr>
      <w:r w:rsidRPr="007F4884">
        <w:rPr>
          <w:color w:val="000000"/>
          <w:lang w:val="en-GB"/>
        </w:rPr>
        <w:t xml:space="preserve">The </w:t>
      </w:r>
      <w:r w:rsidRPr="007F4884">
        <w:rPr>
          <w:color w:val="000000"/>
          <w:lang w:val="en-GB" w:eastAsia="nl-BE"/>
        </w:rPr>
        <w:t>Panel</w:t>
      </w:r>
      <w:r w:rsidRPr="007F4884">
        <w:rPr>
          <w:color w:val="000000"/>
          <w:lang w:val="en-GB"/>
        </w:rPr>
        <w:t xml:space="preserve"> </w:t>
      </w:r>
      <w:r w:rsidRPr="007F4884">
        <w:rPr>
          <w:lang w:val="en-GB"/>
        </w:rPr>
        <w:t>considers</w:t>
      </w:r>
      <w:r w:rsidRPr="007F4884">
        <w:rPr>
          <w:color w:val="000000"/>
          <w:lang w:val="en-GB"/>
        </w:rPr>
        <w:t xml:space="preserve"> that this raises two main questions: first, whether the standards of Article 2 continue to apply in situation of conflict or generalised violence and, second, whether such standards shall be considered fully applicable to UNMIK.</w:t>
      </w:r>
    </w:p>
    <w:p w:rsidR="007B00BC" w:rsidRPr="007F4884" w:rsidRDefault="007B00BC" w:rsidP="007B00BC">
      <w:pPr>
        <w:pStyle w:val="ListParagraph"/>
        <w:ind w:left="567" w:hanging="425"/>
        <w:rPr>
          <w:color w:val="000000"/>
          <w:lang w:val="en-GB" w:eastAsia="en-US"/>
        </w:rPr>
      </w:pPr>
    </w:p>
    <w:p w:rsidR="007B00BC" w:rsidRPr="007F4884" w:rsidRDefault="007B00BC" w:rsidP="00765BFD">
      <w:pPr>
        <w:pStyle w:val="ListParagraph"/>
        <w:numPr>
          <w:ilvl w:val="0"/>
          <w:numId w:val="46"/>
        </w:numPr>
        <w:autoSpaceDE w:val="0"/>
        <w:jc w:val="both"/>
        <w:rPr>
          <w:color w:val="000000"/>
          <w:lang w:val="en-GB" w:eastAsia="en-US"/>
        </w:rPr>
      </w:pPr>
      <w:r w:rsidRPr="007F4884">
        <w:rPr>
          <w:color w:val="000000"/>
          <w:lang w:val="en-GB" w:eastAsia="en-US"/>
        </w:rPr>
        <w:t xml:space="preserve">As </w:t>
      </w:r>
      <w:r w:rsidRPr="007F4884">
        <w:rPr>
          <w:lang w:val="en-GB"/>
        </w:rPr>
        <w:t>regards</w:t>
      </w:r>
      <w:r w:rsidRPr="007F4884">
        <w:rPr>
          <w:color w:val="000000"/>
          <w:lang w:val="en-GB" w:eastAsia="en-US"/>
        </w:rPr>
        <w:t xml:space="preserve"> the applicability of Article 2 to UNMIK, the Panel recalls </w:t>
      </w:r>
      <w:r w:rsidRPr="007F4884">
        <w:rPr>
          <w:color w:val="000000"/>
          <w:lang w:val="en-GB" w:eastAsia="nl-BE"/>
        </w:rPr>
        <w:t xml:space="preserve">that with the adoption of the UNMIK Regulation No. 1999/1 on 25 July 1999 UNMIK undertook an obligation to observe internationally recognised human rights standards in exercising its </w:t>
      </w:r>
      <w:r w:rsidRPr="007F4884">
        <w:rPr>
          <w:lang w:val="en-GB"/>
        </w:rPr>
        <w:t>functions</w:t>
      </w:r>
      <w:r w:rsidRPr="007F4884">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7F4884">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F4884">
        <w:rPr>
          <w:i/>
          <w:lang w:val="en-GB"/>
        </w:rPr>
        <w:t>Milogorić</w:t>
      </w:r>
      <w:r w:rsidRPr="007F4884">
        <w:rPr>
          <w:lang w:val="en-GB"/>
        </w:rPr>
        <w:t xml:space="preserve"> </w:t>
      </w:r>
      <w:r w:rsidRPr="007F4884">
        <w:rPr>
          <w:i/>
          <w:lang w:val="en-GB"/>
        </w:rPr>
        <w:t>and Others,</w:t>
      </w:r>
      <w:r w:rsidRPr="007F4884">
        <w:rPr>
          <w:lang w:val="en-GB"/>
        </w:rPr>
        <w:t xml:space="preserve"> nos. 38/08 and others, opinion of 24 March 2011, § 44; </w:t>
      </w:r>
      <w:r w:rsidRPr="007F4884">
        <w:rPr>
          <w:i/>
          <w:lang w:val="en-GB"/>
        </w:rPr>
        <w:t>Berisha and Others,</w:t>
      </w:r>
      <w:r w:rsidRPr="007F4884">
        <w:rPr>
          <w:lang w:val="en-GB"/>
        </w:rPr>
        <w:t xml:space="preserve"> nos. 27/08 and others, opinion of 23 February 2011,</w:t>
      </w:r>
      <w:r w:rsidRPr="007F4884">
        <w:rPr>
          <w:i/>
          <w:lang w:val="en-GB"/>
        </w:rPr>
        <w:t xml:space="preserve"> </w:t>
      </w:r>
      <w:r w:rsidRPr="007F4884">
        <w:rPr>
          <w:lang w:val="en-GB"/>
        </w:rPr>
        <w:t xml:space="preserve">§ 25; </w:t>
      </w:r>
      <w:r w:rsidRPr="007F4884">
        <w:rPr>
          <w:i/>
          <w:lang w:val="en-GB"/>
        </w:rPr>
        <w:t>Lalić and Others</w:t>
      </w:r>
      <w:r w:rsidRPr="007F4884">
        <w:rPr>
          <w:lang w:val="en-GB"/>
        </w:rPr>
        <w:t>, nos. 09/08 and others, opinion of 9 June 2012, § 22).</w:t>
      </w:r>
    </w:p>
    <w:p w:rsidR="007B00BC" w:rsidRPr="007F4884" w:rsidRDefault="007B00BC" w:rsidP="007B00BC">
      <w:pPr>
        <w:pStyle w:val="ListParagraph"/>
        <w:rPr>
          <w:lang w:val="en-GB"/>
        </w:rPr>
      </w:pPr>
    </w:p>
    <w:p w:rsidR="007B00BC" w:rsidRPr="007F4884" w:rsidRDefault="007B00BC" w:rsidP="00765BFD">
      <w:pPr>
        <w:pStyle w:val="ListParagraph"/>
        <w:numPr>
          <w:ilvl w:val="0"/>
          <w:numId w:val="46"/>
        </w:numPr>
        <w:autoSpaceDE w:val="0"/>
        <w:jc w:val="both"/>
        <w:rPr>
          <w:color w:val="000000"/>
          <w:lang w:val="en-GB" w:eastAsia="en-US"/>
        </w:rPr>
      </w:pPr>
      <w:bookmarkStart w:id="66" w:name="_Ref366241246"/>
      <w:r w:rsidRPr="007F4884">
        <w:rPr>
          <w:lang w:val="en-GB"/>
        </w:rPr>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w:t>
      </w:r>
      <w:r w:rsidRPr="007F4884">
        <w:rPr>
          <w:color w:val="000000"/>
          <w:lang w:val="en-GB" w:eastAsia="en-US"/>
        </w:rPr>
        <w:t>Yugoslavia</w:t>
      </w:r>
      <w:r w:rsidRPr="007F4884">
        <w:rPr>
          <w:lang w:val="en-GB"/>
        </w:rPr>
        <w:t xml:space="preserve"> (see, among other examples, ECtHR, </w:t>
      </w:r>
      <w:r w:rsidRPr="007F4884">
        <w:rPr>
          <w:i/>
          <w:lang w:val="en-GB"/>
        </w:rPr>
        <w:t>Palić v. Bosnia and Herzegovina,</w:t>
      </w:r>
      <w:r w:rsidRPr="007F4884">
        <w:rPr>
          <w:lang w:val="en-GB"/>
        </w:rPr>
        <w:t xml:space="preserve"> </w:t>
      </w:r>
      <w:r w:rsidR="005A25B5" w:rsidRPr="007F4884">
        <w:rPr>
          <w:lang w:val="en-GB"/>
        </w:rPr>
        <w:t xml:space="preserve">cited in § </w:t>
      </w:r>
      <w:r w:rsidR="00A969F7">
        <w:fldChar w:fldCharType="begin"/>
      </w:r>
      <w:r w:rsidR="00A969F7">
        <w:instrText xml:space="preserve"> REF _Ref346724174 \r \h  \* MERGEFORMAT </w:instrText>
      </w:r>
      <w:r w:rsidR="00A969F7">
        <w:fldChar w:fldCharType="separate"/>
      </w:r>
      <w:r w:rsidR="00002BD0" w:rsidRPr="00002BD0">
        <w:rPr>
          <w:lang w:val="en-GB"/>
        </w:rPr>
        <w:t>77</w:t>
      </w:r>
      <w:r w:rsidR="00A969F7">
        <w:fldChar w:fldCharType="end"/>
      </w:r>
      <w:r w:rsidR="005A25B5" w:rsidRPr="007F4884">
        <w:rPr>
          <w:lang w:val="en-GB"/>
        </w:rPr>
        <w:t xml:space="preserve"> above</w:t>
      </w:r>
      <w:r w:rsidRPr="007F4884">
        <w:rPr>
          <w:lang w:val="en-GB"/>
        </w:rPr>
        <w:t xml:space="preserve">, and ECtHR, </w:t>
      </w:r>
      <w:r w:rsidRPr="007F4884">
        <w:rPr>
          <w:i/>
          <w:lang w:val="en-GB"/>
        </w:rPr>
        <w:t>Jularić v. Croatia</w:t>
      </w:r>
      <w:r w:rsidRPr="007F4884">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7F4884">
        <w:rPr>
          <w:lang w:val="en-GB" w:eastAsia="en-US"/>
        </w:rPr>
        <w:t xml:space="preserve">ECtHR [GC], </w:t>
      </w:r>
      <w:r w:rsidRPr="007F4884">
        <w:rPr>
          <w:i/>
          <w:lang w:val="en-GB" w:eastAsia="en-US"/>
        </w:rPr>
        <w:t>Al-Skeini and Others v. the United Kingdom</w:t>
      </w:r>
      <w:r w:rsidRPr="007F4884">
        <w:rPr>
          <w:lang w:val="en-GB" w:eastAsia="en-US"/>
        </w:rPr>
        <w:t xml:space="preserve">, </w:t>
      </w:r>
      <w:r w:rsidR="005A25B5" w:rsidRPr="007F4884">
        <w:rPr>
          <w:lang w:val="en-GB"/>
        </w:rPr>
        <w:t xml:space="preserve">cited in § </w:t>
      </w:r>
      <w:r w:rsidR="00A969F7">
        <w:fldChar w:fldCharType="begin"/>
      </w:r>
      <w:r w:rsidR="00A969F7">
        <w:instrText xml:space="preserve"> REF _Ref347937166 \r \h  \* MERGEFORMAT </w:instrText>
      </w:r>
      <w:r w:rsidR="00A969F7">
        <w:fldChar w:fldCharType="separate"/>
      </w:r>
      <w:r w:rsidR="00002BD0" w:rsidRPr="00002BD0">
        <w:rPr>
          <w:lang w:val="en-GB"/>
        </w:rPr>
        <w:t>80</w:t>
      </w:r>
      <w:r w:rsidR="00A969F7">
        <w:fldChar w:fldCharType="end"/>
      </w:r>
      <w:r w:rsidR="005A25B5" w:rsidRPr="007F4884">
        <w:rPr>
          <w:lang w:val="en-GB"/>
        </w:rPr>
        <w:t xml:space="preserve"> above</w:t>
      </w:r>
      <w:r w:rsidRPr="007F4884">
        <w:rPr>
          <w:lang w:val="en-GB" w:eastAsia="en-US"/>
        </w:rPr>
        <w:t xml:space="preserve">, at § 164; see also ECtHR, </w:t>
      </w:r>
      <w:r w:rsidRPr="007F4884">
        <w:rPr>
          <w:i/>
          <w:lang w:val="en-GB" w:eastAsia="en-US"/>
        </w:rPr>
        <w:t>Güleç v. Turkey</w:t>
      </w:r>
      <w:r w:rsidRPr="007F4884">
        <w:rPr>
          <w:lang w:val="en-GB" w:eastAsia="en-US"/>
        </w:rPr>
        <w:t>, judgment of 27 July 1998, § 81,</w:t>
      </w:r>
      <w:r w:rsidRPr="007F4884">
        <w:rPr>
          <w:lang w:val="en-GB"/>
        </w:rPr>
        <w:t xml:space="preserve"> Reports </w:t>
      </w:r>
      <w:r w:rsidRPr="007F4884">
        <w:rPr>
          <w:lang w:val="en-GB" w:eastAsia="en-US"/>
        </w:rPr>
        <w:t>1998-IV; ECtHR,</w:t>
      </w:r>
      <w:r w:rsidRPr="007F4884">
        <w:rPr>
          <w:i/>
          <w:lang w:val="en-GB" w:eastAsia="en-US"/>
        </w:rPr>
        <w:t xml:space="preserve"> Ergi v. Turkey</w:t>
      </w:r>
      <w:r w:rsidRPr="007F4884">
        <w:rPr>
          <w:lang w:val="en-GB" w:eastAsia="en-US"/>
        </w:rPr>
        <w:t>, judgment of 28 July 1998, §§ 79 and 82, Reports 1998-IV; ECtHR,</w:t>
      </w:r>
      <w:r w:rsidRPr="007F4884">
        <w:rPr>
          <w:i/>
          <w:lang w:val="en-GB" w:eastAsia="en-US"/>
        </w:rPr>
        <w:t xml:space="preserve"> Ahmet Özkan and Others v. Turkey</w:t>
      </w:r>
      <w:r w:rsidRPr="007F4884">
        <w:rPr>
          <w:lang w:val="en-GB" w:eastAsia="en-US"/>
        </w:rPr>
        <w:t xml:space="preserve">, </w:t>
      </w:r>
      <w:r w:rsidR="005A25B5" w:rsidRPr="007F4884">
        <w:rPr>
          <w:lang w:val="en-GB"/>
        </w:rPr>
        <w:t xml:space="preserve">cited in § </w:t>
      </w:r>
      <w:r w:rsidR="00A969F7">
        <w:fldChar w:fldCharType="begin"/>
      </w:r>
      <w:r w:rsidR="00A969F7">
        <w:instrText xml:space="preserve"> REF _Ref346723791 \r \h  \* MERGEFORMAT </w:instrText>
      </w:r>
      <w:r w:rsidR="00A969F7">
        <w:fldChar w:fldCharType="separate"/>
      </w:r>
      <w:r w:rsidR="00002BD0" w:rsidRPr="00002BD0">
        <w:rPr>
          <w:lang w:val="en-GB"/>
        </w:rPr>
        <w:t>76</w:t>
      </w:r>
      <w:r w:rsidR="00A969F7">
        <w:fldChar w:fldCharType="end"/>
      </w:r>
      <w:r w:rsidR="005A25B5" w:rsidRPr="007F4884">
        <w:rPr>
          <w:lang w:val="en-GB"/>
        </w:rPr>
        <w:t xml:space="preserve"> above</w:t>
      </w:r>
      <w:r w:rsidRPr="007F4884">
        <w:rPr>
          <w:lang w:val="en-GB"/>
        </w:rPr>
        <w:t xml:space="preserve">, at </w:t>
      </w:r>
      <w:r w:rsidRPr="007F4884">
        <w:rPr>
          <w:lang w:val="en-GB" w:eastAsia="en-US"/>
        </w:rPr>
        <w:t>§§ 85-90, 309-320 and 326-330;</w:t>
      </w:r>
      <w:r w:rsidRPr="007F4884">
        <w:rPr>
          <w:i/>
          <w:lang w:val="en-GB" w:eastAsia="en-US"/>
        </w:rPr>
        <w:t xml:space="preserve"> Isayeva v. Russia</w:t>
      </w:r>
      <w:r w:rsidRPr="007F4884">
        <w:rPr>
          <w:lang w:val="en-GB" w:eastAsia="en-US"/>
        </w:rPr>
        <w:t xml:space="preserve">, </w:t>
      </w:r>
      <w:r w:rsidR="005A25B5" w:rsidRPr="007F4884">
        <w:rPr>
          <w:lang w:val="en-GB"/>
        </w:rPr>
        <w:t xml:space="preserve">cited in § </w:t>
      </w:r>
      <w:r w:rsidR="00A969F7">
        <w:fldChar w:fldCharType="begin"/>
      </w:r>
      <w:r w:rsidR="00A969F7">
        <w:instrText xml:space="preserve"> REF _Ref346723791 \r \h  \* MER</w:instrText>
      </w:r>
      <w:r w:rsidR="00A969F7">
        <w:instrText xml:space="preserve">GEFORMAT </w:instrText>
      </w:r>
      <w:r w:rsidR="00A969F7">
        <w:fldChar w:fldCharType="separate"/>
      </w:r>
      <w:r w:rsidR="00002BD0" w:rsidRPr="00002BD0">
        <w:rPr>
          <w:lang w:val="en-GB"/>
        </w:rPr>
        <w:t>76</w:t>
      </w:r>
      <w:r w:rsidR="00A969F7">
        <w:fldChar w:fldCharType="end"/>
      </w:r>
      <w:r w:rsidR="005A25B5" w:rsidRPr="007F4884">
        <w:rPr>
          <w:lang w:val="en-GB"/>
        </w:rPr>
        <w:t xml:space="preserve"> above</w:t>
      </w:r>
      <w:r w:rsidRPr="007F4884">
        <w:rPr>
          <w:lang w:val="en-GB"/>
        </w:rPr>
        <w:t xml:space="preserve">, at </w:t>
      </w:r>
      <w:r w:rsidRPr="007F4884">
        <w:rPr>
          <w:lang w:val="en-GB" w:eastAsia="en-US"/>
        </w:rPr>
        <w:t xml:space="preserve">§§ 180 and 210; ECtHR, </w:t>
      </w:r>
      <w:r w:rsidRPr="007F4884">
        <w:rPr>
          <w:i/>
          <w:lang w:val="en-GB" w:eastAsia="en-US"/>
        </w:rPr>
        <w:t>Kanlibaş v. Turkey</w:t>
      </w:r>
      <w:r w:rsidRPr="007F4884">
        <w:rPr>
          <w:lang w:val="en-GB" w:eastAsia="en-US"/>
        </w:rPr>
        <w:t>, no. 32444/96, judgment of 8 December 2005, §§ 39</w:t>
      </w:r>
      <w:r w:rsidR="00925BAF">
        <w:rPr>
          <w:lang w:val="en-GB" w:eastAsia="en-US"/>
        </w:rPr>
        <w:t xml:space="preserve"> </w:t>
      </w:r>
      <w:r w:rsidRPr="007F4884">
        <w:rPr>
          <w:lang w:val="en-GB" w:eastAsia="en-US"/>
        </w:rPr>
        <w:t>-</w:t>
      </w:r>
      <w:r w:rsidR="00925BAF">
        <w:rPr>
          <w:lang w:val="en-GB" w:eastAsia="en-US"/>
        </w:rPr>
        <w:t xml:space="preserve"> </w:t>
      </w:r>
      <w:r w:rsidRPr="007F4884">
        <w:rPr>
          <w:lang w:val="en-GB" w:eastAsia="en-US"/>
        </w:rPr>
        <w:t>51)</w:t>
      </w:r>
      <w:r w:rsidRPr="007F4884">
        <w:rPr>
          <w:lang w:val="en-GB"/>
        </w:rPr>
        <w:t>.</w:t>
      </w:r>
      <w:bookmarkEnd w:id="66"/>
      <w:r w:rsidRPr="007F4884">
        <w:rPr>
          <w:lang w:val="en-GB"/>
        </w:rPr>
        <w:t xml:space="preserve"> </w:t>
      </w:r>
    </w:p>
    <w:p w:rsidR="007B00BC" w:rsidRPr="007F4884" w:rsidRDefault="007B00BC" w:rsidP="007B00BC">
      <w:pPr>
        <w:pStyle w:val="ListParagraph"/>
        <w:suppressAutoHyphens w:val="0"/>
        <w:ind w:left="567"/>
        <w:contextualSpacing/>
        <w:jc w:val="both"/>
        <w:rPr>
          <w:color w:val="000000"/>
          <w:lang w:val="en-GB" w:eastAsia="en-US"/>
        </w:rPr>
      </w:pPr>
    </w:p>
    <w:p w:rsidR="007B00BC" w:rsidRPr="007F4884" w:rsidRDefault="007B00BC" w:rsidP="00765BFD">
      <w:pPr>
        <w:pStyle w:val="ListParagraph"/>
        <w:numPr>
          <w:ilvl w:val="0"/>
          <w:numId w:val="46"/>
        </w:numPr>
        <w:autoSpaceDE w:val="0"/>
        <w:jc w:val="both"/>
        <w:rPr>
          <w:color w:val="000000"/>
          <w:lang w:val="en-GB" w:eastAsia="en-US"/>
        </w:rPr>
      </w:pPr>
      <w:bookmarkStart w:id="67" w:name="_Ref366241459"/>
      <w:r w:rsidRPr="007F4884">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w:t>
      </w:r>
      <w:r w:rsidRPr="007F4884">
        <w:rPr>
          <w:lang w:val="en-GB" w:eastAsia="en-US"/>
        </w:rPr>
        <w:t xml:space="preserve">use of </w:t>
      </w:r>
      <w:r w:rsidRPr="007F4884">
        <w:rPr>
          <w:lang w:val="en-GB"/>
        </w:rPr>
        <w:t xml:space="preserve">less effective measures of investigation or may cause an investigation to be delayed” (see, </w:t>
      </w:r>
      <w:r w:rsidRPr="007F4884">
        <w:rPr>
          <w:lang w:val="en-GB" w:eastAsia="en-US"/>
        </w:rPr>
        <w:t xml:space="preserve">ECtHR [GC], </w:t>
      </w:r>
      <w:r w:rsidRPr="007F4884">
        <w:rPr>
          <w:i/>
          <w:lang w:val="en-GB" w:eastAsia="en-US"/>
        </w:rPr>
        <w:t xml:space="preserve">Al-Skeini and Others v. the United Kingdom, </w:t>
      </w:r>
      <w:r w:rsidRPr="007F4884">
        <w:rPr>
          <w:lang w:val="en-GB" w:eastAsia="en-US"/>
        </w:rPr>
        <w:t>cited above, §</w:t>
      </w:r>
      <w:r w:rsidR="005A25B5" w:rsidRPr="007F4884">
        <w:rPr>
          <w:lang w:val="en-GB" w:eastAsia="en-US"/>
        </w:rPr>
        <w:t xml:space="preserve"> </w:t>
      </w:r>
      <w:r w:rsidRPr="007F4884">
        <w:rPr>
          <w:lang w:val="en-GB" w:eastAsia="en-US"/>
        </w:rPr>
        <w:t>164;</w:t>
      </w:r>
      <w:r w:rsidRPr="007F4884">
        <w:rPr>
          <w:i/>
          <w:lang w:val="en-GB" w:eastAsia="en-US"/>
        </w:rPr>
        <w:t xml:space="preserve"> </w:t>
      </w:r>
      <w:r w:rsidRPr="007F4884">
        <w:rPr>
          <w:lang w:val="en-GB" w:eastAsia="en-US"/>
        </w:rPr>
        <w:t>ECtHR,</w:t>
      </w:r>
      <w:r w:rsidRPr="007F4884">
        <w:rPr>
          <w:i/>
          <w:lang w:val="en-GB" w:eastAsia="en-US"/>
        </w:rPr>
        <w:t xml:space="preserve"> Bazorkina v. Russia</w:t>
      </w:r>
      <w:r w:rsidRPr="007F4884">
        <w:rPr>
          <w:lang w:val="en-GB" w:eastAsia="en-US"/>
        </w:rPr>
        <w:t>, no.</w:t>
      </w:r>
      <w:r w:rsidR="0071510F" w:rsidRPr="007F4884">
        <w:rPr>
          <w:lang w:val="en-GB" w:eastAsia="en-US"/>
        </w:rPr>
        <w:t xml:space="preserve"> </w:t>
      </w:r>
      <w:r w:rsidRPr="007F4884">
        <w:rPr>
          <w:lang w:val="en-GB" w:eastAsia="en-US"/>
        </w:rPr>
        <w:t>69481/01, judgment of 27 July 2006, § 121)</w:t>
      </w:r>
      <w:r w:rsidRPr="007F4884">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F4884">
        <w:rPr>
          <w:i/>
          <w:lang w:val="en-GB" w:eastAsia="en-US"/>
        </w:rPr>
        <w:t>Kaya v. Turkey</w:t>
      </w:r>
      <w:r w:rsidRPr="007F4884">
        <w:rPr>
          <w:lang w:val="en-GB" w:eastAsia="en-US"/>
        </w:rPr>
        <w:t xml:space="preserve">, cited in § </w:t>
      </w:r>
      <w:r w:rsidR="00A969F7">
        <w:fldChar w:fldCharType="begin"/>
      </w:r>
      <w:r w:rsidR="00A969F7">
        <w:instrText xml:space="preserve"> REF _Ref347561805 \r \h  \* MERGEFORMAT </w:instrText>
      </w:r>
      <w:r w:rsidR="00A969F7">
        <w:fldChar w:fldCharType="separate"/>
      </w:r>
      <w:r w:rsidR="00002BD0" w:rsidRPr="00002BD0">
        <w:rPr>
          <w:lang w:val="en-GB" w:eastAsia="en-US"/>
        </w:rPr>
        <w:t>74</w:t>
      </w:r>
      <w:r w:rsidR="00A969F7">
        <w:fldChar w:fldCharType="end"/>
      </w:r>
      <w:r w:rsidR="005A25B5" w:rsidRPr="007F4884">
        <w:rPr>
          <w:lang w:val="en-GB" w:eastAsia="en-US"/>
        </w:rPr>
        <w:t xml:space="preserve"> </w:t>
      </w:r>
      <w:r w:rsidRPr="007F4884">
        <w:rPr>
          <w:lang w:val="en-GB" w:eastAsia="en-US"/>
        </w:rPr>
        <w:t>above, at §§ 86</w:t>
      </w:r>
      <w:r w:rsidR="005A25B5" w:rsidRPr="007F4884">
        <w:rPr>
          <w:lang w:val="en-GB" w:eastAsia="en-US"/>
        </w:rPr>
        <w:t xml:space="preserve"> </w:t>
      </w:r>
      <w:r w:rsidRPr="007F4884">
        <w:rPr>
          <w:lang w:val="en-GB" w:eastAsia="en-US"/>
        </w:rPr>
        <w:noBreakHyphen/>
      </w:r>
      <w:r w:rsidR="005A25B5" w:rsidRPr="007F4884">
        <w:rPr>
          <w:lang w:val="en-GB" w:eastAsia="en-US"/>
        </w:rPr>
        <w:t xml:space="preserve"> </w:t>
      </w:r>
      <w:r w:rsidRPr="007F4884">
        <w:rPr>
          <w:lang w:val="en-GB" w:eastAsia="en-US"/>
        </w:rPr>
        <w:t xml:space="preserve">92; ECtHR, </w:t>
      </w:r>
      <w:r w:rsidRPr="007F4884">
        <w:rPr>
          <w:i/>
          <w:lang w:val="en-GB" w:eastAsia="en-US"/>
        </w:rPr>
        <w:t xml:space="preserve">Ergi v Turkey, </w:t>
      </w:r>
      <w:r w:rsidRPr="007F4884">
        <w:rPr>
          <w:lang w:val="en-GB" w:eastAsia="en-US"/>
        </w:rPr>
        <w:t>cited above, §§ 82</w:t>
      </w:r>
      <w:r w:rsidR="005A25B5" w:rsidRPr="007F4884">
        <w:rPr>
          <w:lang w:val="en-GB" w:eastAsia="en-US"/>
        </w:rPr>
        <w:t xml:space="preserve"> </w:t>
      </w:r>
      <w:r w:rsidRPr="007F4884">
        <w:rPr>
          <w:lang w:val="en-GB" w:eastAsia="en-US"/>
        </w:rPr>
        <w:t>-</w:t>
      </w:r>
      <w:r w:rsidR="005A25B5" w:rsidRPr="007F4884">
        <w:rPr>
          <w:lang w:val="en-GB" w:eastAsia="en-US"/>
        </w:rPr>
        <w:t xml:space="preserve"> </w:t>
      </w:r>
      <w:r w:rsidRPr="007F4884">
        <w:rPr>
          <w:lang w:val="en-GB" w:eastAsia="en-US"/>
        </w:rPr>
        <w:t xml:space="preserve">85; ECtHR [GC], </w:t>
      </w:r>
      <w:r w:rsidRPr="007F4884">
        <w:rPr>
          <w:i/>
          <w:lang w:val="en-GB" w:eastAsia="en-US"/>
        </w:rPr>
        <w:t>Tanrıkulu v. Turkey</w:t>
      </w:r>
      <w:r w:rsidRPr="007F4884">
        <w:rPr>
          <w:lang w:val="en-GB" w:eastAsia="en-US"/>
        </w:rPr>
        <w:t>, no. 23763/94, judgment of 8 July 1999, §§ 101</w:t>
      </w:r>
      <w:r w:rsidR="00925BAF">
        <w:rPr>
          <w:lang w:val="en-GB" w:eastAsia="en-US"/>
        </w:rPr>
        <w:t xml:space="preserve"> </w:t>
      </w:r>
      <w:r w:rsidRPr="007F4884">
        <w:rPr>
          <w:lang w:val="en-GB" w:eastAsia="en-US"/>
        </w:rPr>
        <w:t>-</w:t>
      </w:r>
      <w:r w:rsidR="00925BAF">
        <w:rPr>
          <w:lang w:val="en-GB" w:eastAsia="en-US"/>
        </w:rPr>
        <w:t xml:space="preserve"> </w:t>
      </w:r>
      <w:r w:rsidRPr="007F4884">
        <w:rPr>
          <w:lang w:val="en-GB" w:eastAsia="en-US"/>
        </w:rPr>
        <w:t xml:space="preserve">110, ECHR 1999-IV; ECtHR, </w:t>
      </w:r>
      <w:r w:rsidRPr="007F4884">
        <w:rPr>
          <w:i/>
          <w:lang w:val="en-GB" w:eastAsia="en-US"/>
        </w:rPr>
        <w:t>Khashiyev and Akayeva v. Russia</w:t>
      </w:r>
      <w:r w:rsidRPr="007F4884">
        <w:rPr>
          <w:lang w:val="en-GB" w:eastAsia="en-US"/>
        </w:rPr>
        <w:t xml:space="preserve">, nos. 57942/00 and 57945/00, judgment of 24 February 2005, §§ 156-166; ECtHR, </w:t>
      </w:r>
      <w:r w:rsidRPr="007F4884">
        <w:rPr>
          <w:i/>
          <w:lang w:val="en-GB" w:eastAsia="en-US"/>
        </w:rPr>
        <w:t>Isayeva v. Russia</w:t>
      </w:r>
      <w:r w:rsidRPr="007F4884">
        <w:rPr>
          <w:lang w:val="en-GB" w:eastAsia="en-US"/>
        </w:rPr>
        <w:t xml:space="preserve">, </w:t>
      </w:r>
      <w:r w:rsidRPr="007F4884">
        <w:rPr>
          <w:lang w:val="en-GB"/>
        </w:rPr>
        <w:t xml:space="preserve">cited above, </w:t>
      </w:r>
      <w:r w:rsidRPr="007F4884">
        <w:rPr>
          <w:lang w:val="en-GB" w:eastAsia="en-US"/>
        </w:rPr>
        <w:t>§§</w:t>
      </w:r>
      <w:r w:rsidR="00925BAF">
        <w:rPr>
          <w:lang w:val="en-GB" w:eastAsia="en-US"/>
        </w:rPr>
        <w:t xml:space="preserve"> </w:t>
      </w:r>
      <w:r w:rsidRPr="007F4884">
        <w:rPr>
          <w:lang w:val="en-GB" w:eastAsia="en-US"/>
        </w:rPr>
        <w:t>215</w:t>
      </w:r>
      <w:r w:rsidR="005A25B5" w:rsidRPr="007F4884">
        <w:rPr>
          <w:lang w:val="en-GB" w:eastAsia="en-US"/>
        </w:rPr>
        <w:t xml:space="preserve"> </w:t>
      </w:r>
      <w:r w:rsidR="00925BAF">
        <w:rPr>
          <w:lang w:val="en-GB" w:eastAsia="en-US"/>
        </w:rPr>
        <w:t>-</w:t>
      </w:r>
      <w:r w:rsidR="005A25B5" w:rsidRPr="007F4884">
        <w:rPr>
          <w:lang w:val="en-GB" w:eastAsia="en-US"/>
        </w:rPr>
        <w:t xml:space="preserve"> </w:t>
      </w:r>
      <w:r w:rsidRPr="007F4884">
        <w:rPr>
          <w:lang w:val="en-GB" w:eastAsia="en-US"/>
        </w:rPr>
        <w:t xml:space="preserve">224; ECtHR, </w:t>
      </w:r>
      <w:r w:rsidRPr="007F4884">
        <w:rPr>
          <w:i/>
          <w:lang w:val="en-GB" w:eastAsia="en-US"/>
        </w:rPr>
        <w:t>Musayev and Others v. Russia</w:t>
      </w:r>
      <w:r w:rsidRPr="007F4884">
        <w:rPr>
          <w:lang w:val="en-GB" w:eastAsia="en-US"/>
        </w:rPr>
        <w:t>, nos. 57941/00 and others, judgment of 26 July 2007, §§ 158</w:t>
      </w:r>
      <w:r w:rsidR="005A25B5" w:rsidRPr="007F4884">
        <w:rPr>
          <w:lang w:val="en-GB" w:eastAsia="en-US"/>
        </w:rPr>
        <w:t xml:space="preserve"> </w:t>
      </w:r>
      <w:r w:rsidRPr="007F4884">
        <w:rPr>
          <w:lang w:val="en-GB" w:eastAsia="en-US"/>
        </w:rPr>
        <w:t>-</w:t>
      </w:r>
      <w:r w:rsidR="005A25B5" w:rsidRPr="007F4884">
        <w:rPr>
          <w:lang w:val="en-GB" w:eastAsia="en-US"/>
        </w:rPr>
        <w:t xml:space="preserve"> </w:t>
      </w:r>
      <w:r w:rsidRPr="007F4884">
        <w:rPr>
          <w:lang w:val="en-GB" w:eastAsia="en-US"/>
        </w:rPr>
        <w:t>165).</w:t>
      </w:r>
      <w:bookmarkEnd w:id="67"/>
      <w:r w:rsidRPr="007F4884">
        <w:rPr>
          <w:lang w:val="en-GB" w:eastAsia="en-US"/>
        </w:rPr>
        <w:t xml:space="preserve"> </w:t>
      </w:r>
    </w:p>
    <w:p w:rsidR="007B00BC" w:rsidRPr="007F4884" w:rsidRDefault="007B00BC" w:rsidP="007B00BC">
      <w:pPr>
        <w:pStyle w:val="ListParagraph"/>
        <w:suppressAutoHyphens w:val="0"/>
        <w:ind w:left="567"/>
        <w:contextualSpacing/>
        <w:jc w:val="both"/>
        <w:rPr>
          <w:color w:val="000000"/>
          <w:lang w:val="en-GB" w:eastAsia="en-US"/>
        </w:rPr>
      </w:pPr>
    </w:p>
    <w:p w:rsidR="007B00BC" w:rsidRPr="007F4884" w:rsidRDefault="007B00BC" w:rsidP="00765BFD">
      <w:pPr>
        <w:pStyle w:val="ListParagraph"/>
        <w:numPr>
          <w:ilvl w:val="0"/>
          <w:numId w:val="46"/>
        </w:numPr>
        <w:autoSpaceDE w:val="0"/>
        <w:jc w:val="both"/>
        <w:rPr>
          <w:color w:val="000000"/>
          <w:lang w:val="en-GB" w:eastAsia="en-US"/>
        </w:rPr>
      </w:pPr>
      <w:bookmarkStart w:id="68" w:name="_Ref374623420"/>
      <w:r w:rsidRPr="007F4884">
        <w:rPr>
          <w:color w:val="000000"/>
          <w:lang w:val="en-GB" w:eastAsia="en-US"/>
        </w:rPr>
        <w:t xml:space="preserve">Similarly, </w:t>
      </w:r>
      <w:r w:rsidRPr="00957051">
        <w:rPr>
          <w:color w:val="000000"/>
          <w:lang w:val="en-GB" w:eastAsia="en-US"/>
        </w:rPr>
        <w:t xml:space="preserve">the HRC </w:t>
      </w:r>
      <w:r w:rsidRPr="00957051">
        <w:rPr>
          <w:lang w:val="en-GB"/>
        </w:rPr>
        <w:t>has</w:t>
      </w:r>
      <w:r w:rsidRPr="00957051">
        <w:rPr>
          <w:color w:val="000000"/>
          <w:lang w:val="en-GB" w:eastAsia="en-US"/>
        </w:rPr>
        <w:t xml:space="preserve"> held that the right to life, including its procedural guarantees, shall be considered as the supreme right from which no derogation is </w:t>
      </w:r>
      <w:r w:rsidRPr="00957051">
        <w:rPr>
          <w:lang w:val="en-GB"/>
        </w:rPr>
        <w:t>permitted</w:t>
      </w:r>
      <w:r w:rsidRPr="00957051">
        <w:rPr>
          <w:color w:val="000000"/>
          <w:lang w:val="en-GB" w:eastAsia="en-US"/>
        </w:rPr>
        <w:t xml:space="preserve"> even in time of public emergency which threatens the life of the nation (see, HRC, General Comment No. 6, cited in §</w:t>
      </w:r>
      <w:r w:rsidR="005A25B5" w:rsidRPr="00957051">
        <w:rPr>
          <w:color w:val="000000"/>
          <w:lang w:val="en-GB" w:eastAsia="en-US"/>
        </w:rPr>
        <w:t xml:space="preserve"> </w:t>
      </w:r>
      <w:r w:rsidR="00A969F7">
        <w:fldChar w:fldCharType="begin"/>
      </w:r>
      <w:r w:rsidR="00A969F7">
        <w:instrText xml:space="preserve"> REF _Ref378145100 \r \h  \* MERGEFORMAT </w:instrText>
      </w:r>
      <w:r w:rsidR="00A969F7">
        <w:fldChar w:fldCharType="separate"/>
      </w:r>
      <w:r w:rsidR="00002BD0" w:rsidRPr="00002BD0">
        <w:rPr>
          <w:color w:val="000000"/>
          <w:lang w:val="en-GB" w:eastAsia="en-US"/>
        </w:rPr>
        <w:t>73</w:t>
      </w:r>
      <w:r w:rsidR="00A969F7">
        <w:fldChar w:fldCharType="end"/>
      </w:r>
      <w:r w:rsidRPr="00957051">
        <w:rPr>
          <w:color w:val="000000"/>
          <w:lang w:val="en-GB" w:eastAsia="en-US"/>
        </w:rPr>
        <w:t xml:space="preserve"> above, at § 1; HRC, </w:t>
      </w:r>
      <w:r w:rsidRPr="00957051">
        <w:rPr>
          <w:i/>
          <w:color w:val="000000"/>
          <w:lang w:val="en-GB" w:eastAsia="en-US"/>
        </w:rPr>
        <w:t>Abubakar Amirov and Aïzan Amirova v. Russi</w:t>
      </w:r>
      <w:r w:rsidRPr="00957051">
        <w:rPr>
          <w:lang w:val="en-GB"/>
        </w:rPr>
        <w:t>a</w:t>
      </w:r>
      <w:r w:rsidRPr="00957051">
        <w:rPr>
          <w:i/>
          <w:color w:val="000000"/>
          <w:lang w:val="en-GB" w:eastAsia="en-US"/>
        </w:rPr>
        <w:t>n Federation</w:t>
      </w:r>
      <w:r w:rsidRPr="00957051">
        <w:rPr>
          <w:color w:val="000000"/>
          <w:lang w:val="en-GB" w:eastAsia="en-US"/>
        </w:rPr>
        <w:t>, communication</w:t>
      </w:r>
      <w:r w:rsidRPr="007F4884">
        <w:rPr>
          <w:color w:val="000000"/>
          <w:lang w:val="en-GB" w:eastAsia="en-US"/>
        </w:rPr>
        <w:t xml:space="preserve"> no. 1447/2006, views of 22 April 2009, § 11.2, </w:t>
      </w:r>
      <w:r w:rsidRPr="007F4884">
        <w:rPr>
          <w:bCs/>
          <w:lang w:val="en-GB" w:eastAsia="en-US"/>
        </w:rPr>
        <w:t>CCPR/C/95/D/1447/2006</w:t>
      </w:r>
      <w:r w:rsidRPr="007F4884">
        <w:rPr>
          <w:lang w:val="en-GB" w:eastAsia="en-US"/>
        </w:rPr>
        <w:t>).</w:t>
      </w:r>
      <w:r w:rsidRPr="007F4884">
        <w:rPr>
          <w:color w:val="000000"/>
          <w:lang w:val="en-GB"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7F4884">
        <w:rPr>
          <w:lang w:val="en-GB" w:eastAsia="en-US"/>
        </w:rPr>
        <w:t>§§ 12-13, CCPR/C/UNK/CO/1).</w:t>
      </w:r>
      <w:bookmarkStart w:id="69" w:name="_Ref343611663"/>
      <w:bookmarkEnd w:id="68"/>
    </w:p>
    <w:p w:rsidR="007B00BC" w:rsidRPr="007F4884" w:rsidRDefault="007B00BC" w:rsidP="007B00BC">
      <w:pPr>
        <w:pStyle w:val="ListParagraph"/>
        <w:rPr>
          <w:lang w:val="en-GB"/>
        </w:rPr>
      </w:pPr>
    </w:p>
    <w:p w:rsidR="007B00BC" w:rsidRPr="007F4884" w:rsidRDefault="007B00BC" w:rsidP="00765BFD">
      <w:pPr>
        <w:pStyle w:val="ListParagraph"/>
        <w:numPr>
          <w:ilvl w:val="0"/>
          <w:numId w:val="46"/>
        </w:numPr>
        <w:autoSpaceDE w:val="0"/>
        <w:jc w:val="both"/>
        <w:rPr>
          <w:color w:val="000000"/>
          <w:lang w:val="en-GB" w:eastAsia="en-US"/>
        </w:rPr>
      </w:pPr>
      <w:bookmarkStart w:id="70" w:name="_Ref374550132"/>
      <w:r w:rsidRPr="007F4884">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7F4884">
        <w:rPr>
          <w:color w:val="000000"/>
          <w:lang w:val="en-GB"/>
        </w:rPr>
        <w:t xml:space="preserve">officers or units of UNMIK Police. Such a system should also take account of the protection needs of victims and witnesses (see, </w:t>
      </w:r>
      <w:r w:rsidRPr="007F4884">
        <w:rPr>
          <w:i/>
          <w:color w:val="000000"/>
          <w:lang w:val="en-GB"/>
        </w:rPr>
        <w:t>mutatis mutandis</w:t>
      </w:r>
      <w:r w:rsidRPr="007F4884">
        <w:rPr>
          <w:color w:val="000000"/>
          <w:lang w:val="en-GB"/>
        </w:rPr>
        <w:t xml:space="preserve">, ECtHR, </w:t>
      </w:r>
      <w:r w:rsidRPr="007F4884">
        <w:rPr>
          <w:i/>
          <w:color w:val="000000"/>
          <w:lang w:val="en-GB"/>
        </w:rPr>
        <w:t>R.R. and Others v. Hungary</w:t>
      </w:r>
      <w:r w:rsidRPr="007F4884">
        <w:rPr>
          <w:color w:val="000000"/>
          <w:lang w:val="en-GB"/>
        </w:rPr>
        <w:t xml:space="preserve">, no. 19400/11, judgment of 4 December 2012, §§ 28-32), as well as to consider the special vulnerability of displaced persons in post-conflict situations (see ECtHR [GC], </w:t>
      </w:r>
      <w:r w:rsidRPr="007F4884">
        <w:rPr>
          <w:i/>
          <w:color w:val="000000"/>
          <w:lang w:val="en-GB"/>
        </w:rPr>
        <w:t xml:space="preserve">Sargsyan v. Azerbaijan, </w:t>
      </w:r>
      <w:r w:rsidRPr="007F4884">
        <w:rPr>
          <w:color w:val="000000"/>
          <w:lang w:val="en-GB"/>
        </w:rPr>
        <w:t xml:space="preserve">no. 40167/06, decision of 14 </w:t>
      </w:r>
      <w:r w:rsidRPr="007F4884">
        <w:rPr>
          <w:lang w:val="en-GB"/>
        </w:rPr>
        <w:t>December</w:t>
      </w:r>
      <w:r w:rsidRPr="007F4884">
        <w:rPr>
          <w:color w:val="000000"/>
          <w:lang w:val="en-GB"/>
        </w:rPr>
        <w:t xml:space="preserve"> 2011, § 145; and ECtHR [GC], </w:t>
      </w:r>
      <w:r w:rsidRPr="007F4884">
        <w:rPr>
          <w:i/>
          <w:color w:val="000000"/>
          <w:lang w:val="en-GB"/>
        </w:rPr>
        <w:t>Chiragov and Others v. Armenia</w:t>
      </w:r>
      <w:r w:rsidRPr="007F4884">
        <w:rPr>
          <w:color w:val="000000"/>
          <w:lang w:val="en-GB"/>
        </w:rPr>
        <w:t>, no. 13216/05, decision of 14 December 2011, § 146). While understanding that the deployment and the organisation of the police and justice apparatus occurred</w:t>
      </w:r>
      <w:r w:rsidRPr="007F4884">
        <w:rPr>
          <w:lang w:val="en-GB"/>
        </w:rPr>
        <w:t xml:space="preserve"> gradually, the Panel deems that this process was completed in 2003 when the police and justice system in Kosovo was described as being “well-functioning” and “sustainable” by the UN Secretary-General (see </w:t>
      </w:r>
      <w:r w:rsidRPr="007F4884">
        <w:rPr>
          <w:lang w:val="en-GB" w:eastAsia="en-US"/>
        </w:rPr>
        <w:t xml:space="preserve">§ </w:t>
      </w:r>
      <w:r w:rsidR="00A969F7">
        <w:fldChar w:fldCharType="begin"/>
      </w:r>
      <w:r w:rsidR="00A969F7">
        <w:instrText xml:space="preserve"> REF _Ref346123767 \r \h  \* MERGEFORMAT </w:instrText>
      </w:r>
      <w:r w:rsidR="00A969F7">
        <w:fldChar w:fldCharType="separate"/>
      </w:r>
      <w:r w:rsidR="00002BD0" w:rsidRPr="00002BD0">
        <w:rPr>
          <w:lang w:val="en-GB" w:eastAsia="en-US"/>
        </w:rPr>
        <w:t>22</w:t>
      </w:r>
      <w:r w:rsidR="00A969F7">
        <w:fldChar w:fldCharType="end"/>
      </w:r>
      <w:r w:rsidRPr="007F4884">
        <w:rPr>
          <w:lang w:val="en-GB" w:eastAsia="en-US"/>
        </w:rPr>
        <w:t xml:space="preserve"> </w:t>
      </w:r>
      <w:r w:rsidRPr="007F4884">
        <w:rPr>
          <w:lang w:val="en-GB"/>
        </w:rPr>
        <w:t>above).</w:t>
      </w:r>
      <w:bookmarkEnd w:id="69"/>
      <w:bookmarkEnd w:id="70"/>
    </w:p>
    <w:p w:rsidR="007B00BC" w:rsidRPr="007F4884" w:rsidRDefault="007B00BC" w:rsidP="007B00BC">
      <w:pPr>
        <w:pStyle w:val="ListParagraph"/>
        <w:suppressAutoHyphens w:val="0"/>
        <w:ind w:left="567"/>
        <w:contextualSpacing/>
        <w:jc w:val="both"/>
        <w:rPr>
          <w:color w:val="000000"/>
          <w:lang w:val="en-GB" w:eastAsia="en-US"/>
        </w:rPr>
      </w:pPr>
    </w:p>
    <w:p w:rsidR="007B00BC" w:rsidRPr="00D8407D" w:rsidRDefault="007B00BC" w:rsidP="00765BFD">
      <w:pPr>
        <w:pStyle w:val="ListParagraph"/>
        <w:numPr>
          <w:ilvl w:val="0"/>
          <w:numId w:val="46"/>
        </w:numPr>
        <w:autoSpaceDE w:val="0"/>
        <w:jc w:val="both"/>
        <w:rPr>
          <w:rStyle w:val="sb8d990e2"/>
          <w:color w:val="000000"/>
          <w:lang w:val="en-GB" w:eastAsia="en-US"/>
        </w:rPr>
      </w:pPr>
      <w:bookmarkStart w:id="71" w:name="_Ref366163789"/>
      <w:r w:rsidRPr="007F4884">
        <w:rPr>
          <w:rStyle w:val="sb8d990e2"/>
          <w:lang w:val="en-GB"/>
        </w:rPr>
        <w:t xml:space="preserve">The Panel </w:t>
      </w:r>
      <w:r w:rsidRPr="007F4884">
        <w:t>further</w:t>
      </w:r>
      <w:r w:rsidRPr="007F4884">
        <w:rPr>
          <w:rStyle w:val="sb8d990e2"/>
          <w:lang w:val="en-GB"/>
        </w:rPr>
        <w:t xml:space="preserve"> notes that its task is not to review relevant</w:t>
      </w:r>
      <w:r w:rsidR="004A4539">
        <w:rPr>
          <w:rStyle w:val="sb8d990e2"/>
          <w:lang w:val="en-GB"/>
        </w:rPr>
        <w:t xml:space="preserve"> </w:t>
      </w:r>
      <w:r w:rsidRPr="007F4884">
        <w:rPr>
          <w:rStyle w:val="sb8d990e2"/>
          <w:lang w:val="en-GB"/>
        </w:rPr>
        <w:t xml:space="preserve">practices or alleged obstacles to the conduct of effective investigations </w:t>
      </w:r>
      <w:r w:rsidRPr="007F4884">
        <w:rPr>
          <w:rStyle w:val="s6b621b36"/>
          <w:i/>
          <w:lang w:val="en-GB"/>
        </w:rPr>
        <w:t xml:space="preserve">in </w:t>
      </w:r>
      <w:r w:rsidRPr="007F4884">
        <w:rPr>
          <w:rStyle w:val="wordhighlighted"/>
          <w:i/>
          <w:lang w:val="en-GB"/>
        </w:rPr>
        <w:t>abstracto</w:t>
      </w:r>
      <w:r w:rsidRPr="007F4884">
        <w:rPr>
          <w:rStyle w:val="sb8d990e2"/>
          <w:lang w:val="en-GB"/>
        </w:rPr>
        <w:t xml:space="preserve">, but only in relation to their specific application to the particular circumstances of a situation subject of a complaint before </w:t>
      </w:r>
      <w:r w:rsidRPr="007F4884">
        <w:rPr>
          <w:rStyle w:val="sb8d990e2"/>
          <w:color w:val="000000"/>
          <w:lang w:val="en-GB"/>
        </w:rPr>
        <w:t xml:space="preserve">it (see, ECtHR, </w:t>
      </w:r>
      <w:r w:rsidRPr="007F4884">
        <w:rPr>
          <w:rStyle w:val="s6b621b36"/>
          <w:i/>
          <w:color w:val="000000"/>
          <w:lang w:val="en-GB"/>
        </w:rPr>
        <w:t>Brogan</w:t>
      </w:r>
      <w:r w:rsidRPr="007F4884">
        <w:rPr>
          <w:rStyle w:val="s6b621b36"/>
          <w:i/>
          <w:lang w:val="en-GB"/>
        </w:rPr>
        <w:t xml:space="preserve"> and Others v. the United </w:t>
      </w:r>
      <w:r w:rsidRPr="007F4884">
        <w:rPr>
          <w:rStyle w:val="s6b621b36"/>
          <w:i/>
          <w:color w:val="000000"/>
          <w:lang w:val="en-GB"/>
        </w:rPr>
        <w:t>Kingdom</w:t>
      </w:r>
      <w:r w:rsidRPr="007F4884">
        <w:rPr>
          <w:rStyle w:val="sb8d990e2"/>
          <w:color w:val="000000"/>
          <w:lang w:val="en-GB"/>
        </w:rPr>
        <w:t xml:space="preserve">, </w:t>
      </w:r>
      <w:r w:rsidRPr="007F4884">
        <w:rPr>
          <w:rStyle w:val="column01"/>
          <w:color w:val="000000"/>
          <w:lang w:val="en-GB"/>
        </w:rPr>
        <w:t>judgment of</w:t>
      </w:r>
      <w:r w:rsidRPr="007F4884">
        <w:rPr>
          <w:rStyle w:val="sb8d990e2"/>
          <w:color w:val="000000"/>
          <w:lang w:val="en-GB"/>
        </w:rPr>
        <w:t xml:space="preserve"> 29</w:t>
      </w:r>
      <w:r w:rsidRPr="007F4884">
        <w:rPr>
          <w:rStyle w:val="sb8d990e2"/>
          <w:lang w:val="en-GB"/>
        </w:rPr>
        <w:t xml:space="preserve"> November 1988,</w:t>
      </w:r>
      <w:r w:rsidRPr="007F4884">
        <w:rPr>
          <w:lang w:val="en-GB"/>
        </w:rPr>
        <w:t xml:space="preserve"> </w:t>
      </w:r>
      <w:r w:rsidRPr="007F4884">
        <w:rPr>
          <w:rStyle w:val="sb8d990e2"/>
          <w:lang w:val="en-GB"/>
        </w:rPr>
        <w:t xml:space="preserve">§ 53, Series A no. 145-B). </w:t>
      </w:r>
      <w:r w:rsidRPr="007F4884">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7F4884">
        <w:rPr>
          <w:rStyle w:val="sb8d990e2"/>
          <w:lang w:val="en-GB"/>
        </w:rPr>
        <w:t>For these reasons, the Panel considers that it will establish with regard to each case if all reasonable steps were taken to conduct an effective investigation as prescribed by Article 2,</w:t>
      </w:r>
      <w:r w:rsidRPr="007F4884">
        <w:rPr>
          <w:lang w:val="en-GB"/>
        </w:rPr>
        <w:t xml:space="preserve"> </w:t>
      </w:r>
      <w:r w:rsidRPr="007F4884">
        <w:rPr>
          <w:rStyle w:val="sb8d990e2"/>
          <w:lang w:val="en-GB"/>
        </w:rPr>
        <w:t xml:space="preserve">having regard to the realities of the investigative </w:t>
      </w:r>
      <w:r w:rsidRPr="00D8407D">
        <w:rPr>
          <w:rStyle w:val="sb8d990e2"/>
          <w:lang w:val="en-GB"/>
        </w:rPr>
        <w:t>work in Kosovo.</w:t>
      </w:r>
      <w:bookmarkEnd w:id="71"/>
    </w:p>
    <w:p w:rsidR="007B00BC" w:rsidRPr="00D8407D" w:rsidRDefault="007B00BC" w:rsidP="007B00BC">
      <w:pPr>
        <w:pStyle w:val="ListParagraph"/>
        <w:rPr>
          <w:rStyle w:val="sb8d990e2"/>
          <w:color w:val="000000"/>
          <w:lang w:val="en-GB" w:eastAsia="en-US"/>
        </w:rPr>
      </w:pPr>
    </w:p>
    <w:p w:rsidR="007B00BC" w:rsidRPr="00D8407D" w:rsidRDefault="007B00BC" w:rsidP="00765BFD">
      <w:pPr>
        <w:pStyle w:val="ListParagraph"/>
        <w:numPr>
          <w:ilvl w:val="0"/>
          <w:numId w:val="46"/>
        </w:numPr>
        <w:autoSpaceDE w:val="0"/>
        <w:jc w:val="both"/>
        <w:rPr>
          <w:lang w:eastAsia="nl-NL"/>
        </w:rPr>
      </w:pPr>
      <w:bookmarkStart w:id="72" w:name="_Ref374623719"/>
      <w:r w:rsidRPr="00D8407D">
        <w:t xml:space="preserve">Lastly, in response to the SRSG’s objection that Article 2 must be interpreted in a way which does not </w:t>
      </w:r>
      <w:r w:rsidRPr="00D8407D">
        <w:rPr>
          <w:lang w:val="en-GB"/>
        </w:rPr>
        <w:t>impose</w:t>
      </w:r>
      <w:r w:rsidRPr="00D8407D">
        <w:t xml:space="preserve"> </w:t>
      </w:r>
      <w:r w:rsidRPr="00D8407D">
        <w:rPr>
          <w:color w:val="000000" w:themeColor="text1"/>
        </w:rPr>
        <w:t>an impossible or disproportionate burden on the</w:t>
      </w:r>
      <w:r w:rsidRPr="00D8407D">
        <w:t xml:space="preserve"> authorities, either in the context of </w:t>
      </w:r>
      <w:r w:rsidR="00027506" w:rsidRPr="00D8407D">
        <w:t>policing</w:t>
      </w:r>
      <w:r w:rsidRPr="00D8407D">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D8407D">
        <w:rPr>
          <w:i/>
        </w:rPr>
        <w:t>Palić v. Bosnia and Herzegovina,</w:t>
      </w:r>
      <w:r w:rsidRPr="00D8407D">
        <w:t xml:space="preserve"> cited in § </w:t>
      </w:r>
      <w:r w:rsidR="00A969F7">
        <w:fldChar w:fldCharType="begin"/>
      </w:r>
      <w:r w:rsidR="00A969F7">
        <w:instrText xml:space="preserve"> REF _Ref346724174 \r \h  \* MERGEFORMAT </w:instrText>
      </w:r>
      <w:r w:rsidR="00A969F7">
        <w:fldChar w:fldCharType="separate"/>
      </w:r>
      <w:r w:rsidR="00002BD0">
        <w:t>77</w:t>
      </w:r>
      <w:r w:rsidR="00A969F7">
        <w:fldChar w:fldCharType="end"/>
      </w:r>
      <w:r w:rsidRPr="00D8407D">
        <w:t xml:space="preserve"> above, at § 70; </w:t>
      </w:r>
      <w:r w:rsidRPr="00D8407D">
        <w:rPr>
          <w:i/>
        </w:rPr>
        <w:t>Brecknell v. The United Kingdom,</w:t>
      </w:r>
      <w:r w:rsidRPr="00D8407D">
        <w:t xml:space="preserve"> no. 32457/04, </w:t>
      </w:r>
      <w:r w:rsidR="005A25B5" w:rsidRPr="00D8407D">
        <w:t xml:space="preserve">judgment of </w:t>
      </w:r>
      <w:r w:rsidRPr="00D8407D">
        <w:t>27 November 2007, § 62).</w:t>
      </w:r>
      <w:bookmarkEnd w:id="72"/>
    </w:p>
    <w:p w:rsidR="001A6816" w:rsidRPr="00D8407D" w:rsidRDefault="001A6816" w:rsidP="001A6816">
      <w:pPr>
        <w:contextualSpacing/>
        <w:jc w:val="both"/>
        <w:rPr>
          <w:rStyle w:val="sb8d990e2"/>
          <w:lang w:val="en-GB"/>
        </w:rPr>
      </w:pPr>
    </w:p>
    <w:p w:rsidR="001A6816" w:rsidRPr="00D8407D" w:rsidRDefault="001A6816" w:rsidP="000B5FA8">
      <w:pPr>
        <w:pStyle w:val="ListParagraph"/>
        <w:numPr>
          <w:ilvl w:val="0"/>
          <w:numId w:val="25"/>
        </w:numPr>
        <w:contextualSpacing/>
        <w:jc w:val="both"/>
        <w:rPr>
          <w:i/>
          <w:lang w:val="en-GB"/>
        </w:rPr>
      </w:pPr>
      <w:r w:rsidRPr="00D8407D">
        <w:rPr>
          <w:i/>
          <w:lang w:val="en-GB"/>
        </w:rPr>
        <w:t>Compliance with Article 2 in the present case</w:t>
      </w:r>
    </w:p>
    <w:p w:rsidR="006261B6" w:rsidRPr="00D8407D" w:rsidRDefault="006261B6" w:rsidP="006261B6">
      <w:pPr>
        <w:autoSpaceDE w:val="0"/>
        <w:ind w:left="360"/>
        <w:jc w:val="both"/>
        <w:rPr>
          <w:bCs/>
          <w:lang w:val="en-GB"/>
        </w:rPr>
      </w:pPr>
    </w:p>
    <w:p w:rsidR="004A4539" w:rsidRPr="009C551F" w:rsidRDefault="00982C42" w:rsidP="00927C1C">
      <w:pPr>
        <w:numPr>
          <w:ilvl w:val="0"/>
          <w:numId w:val="46"/>
        </w:numPr>
        <w:autoSpaceDE w:val="0"/>
        <w:jc w:val="both"/>
        <w:rPr>
          <w:bCs/>
          <w:lang w:val="en-GB"/>
        </w:rPr>
      </w:pPr>
      <w:r w:rsidRPr="00D8407D">
        <w:rPr>
          <w:bCs/>
          <w:lang w:val="en-GB"/>
        </w:rPr>
        <w:t>Turning to the</w:t>
      </w:r>
      <w:r w:rsidR="00927C1C" w:rsidRPr="00D8407D">
        <w:rPr>
          <w:bCs/>
          <w:lang w:val="en-GB"/>
        </w:rPr>
        <w:t xml:space="preserve"> particulars of this case, </w:t>
      </w:r>
      <w:r w:rsidR="00013323" w:rsidRPr="00D8407D">
        <w:rPr>
          <w:bCs/>
          <w:lang w:val="en-GB"/>
        </w:rPr>
        <w:t xml:space="preserve">the Panel </w:t>
      </w:r>
      <w:r w:rsidR="00927C1C" w:rsidRPr="00D8407D">
        <w:rPr>
          <w:bCs/>
          <w:lang w:val="en-GB"/>
        </w:rPr>
        <w:t xml:space="preserve">first </w:t>
      </w:r>
      <w:r w:rsidR="00013323" w:rsidRPr="009C551F">
        <w:rPr>
          <w:bCs/>
          <w:lang w:val="en-GB"/>
        </w:rPr>
        <w:t xml:space="preserve">notes </w:t>
      </w:r>
      <w:r w:rsidR="00D042F2" w:rsidRPr="009C551F">
        <w:rPr>
          <w:bCs/>
          <w:lang w:val="en-GB"/>
        </w:rPr>
        <w:t xml:space="preserve">the </w:t>
      </w:r>
      <w:r w:rsidR="00D042F2" w:rsidRPr="009C551F">
        <w:t>complainant’s statement</w:t>
      </w:r>
      <w:r w:rsidR="00D042F2" w:rsidRPr="009C551F">
        <w:rPr>
          <w:bCs/>
          <w:lang w:val="en-GB"/>
        </w:rPr>
        <w:t xml:space="preserve"> </w:t>
      </w:r>
      <w:r w:rsidR="00013323" w:rsidRPr="009C551F">
        <w:rPr>
          <w:bCs/>
          <w:lang w:val="en-GB"/>
        </w:rPr>
        <w:t xml:space="preserve">that the </w:t>
      </w:r>
      <w:r w:rsidR="00A3265C" w:rsidRPr="009C551F">
        <w:rPr>
          <w:bCs/>
          <w:lang w:val="en-GB"/>
        </w:rPr>
        <w:t xml:space="preserve">disappearance </w:t>
      </w:r>
      <w:r w:rsidR="005A25B5" w:rsidRPr="009C551F">
        <w:rPr>
          <w:bCs/>
          <w:lang w:val="en-GB"/>
        </w:rPr>
        <w:t xml:space="preserve">of </w:t>
      </w:r>
      <w:r w:rsidR="004A4539" w:rsidRPr="009C551F">
        <w:rPr>
          <w:lang w:val="en-GB"/>
        </w:rPr>
        <w:t>Mr Stanko Milenković</w:t>
      </w:r>
      <w:r w:rsidR="004A4539" w:rsidRPr="009C551F">
        <w:rPr>
          <w:color w:val="000000" w:themeColor="text1"/>
        </w:rPr>
        <w:t xml:space="preserve"> </w:t>
      </w:r>
      <w:r w:rsidR="00013323" w:rsidRPr="009C551F">
        <w:rPr>
          <w:color w:val="000000" w:themeColor="text1"/>
        </w:rPr>
        <w:t xml:space="preserve">was </w:t>
      </w:r>
      <w:r w:rsidR="00013323" w:rsidRPr="009C551F">
        <w:rPr>
          <w:rStyle w:val="sb8d990e2"/>
          <w:color w:val="000000" w:themeColor="text1"/>
        </w:rPr>
        <w:t>reported</w:t>
      </w:r>
      <w:r w:rsidR="00013323" w:rsidRPr="009C551F">
        <w:rPr>
          <w:color w:val="000000" w:themeColor="text1"/>
          <w:lang w:val="en-GB"/>
        </w:rPr>
        <w:t xml:space="preserve"> to </w:t>
      </w:r>
      <w:r w:rsidR="00D042F2" w:rsidRPr="009C551F">
        <w:rPr>
          <w:color w:val="000000" w:themeColor="text1"/>
          <w:lang w:val="en-GB"/>
        </w:rPr>
        <w:t xml:space="preserve">the </w:t>
      </w:r>
      <w:r w:rsidR="004A4539" w:rsidRPr="009C551F">
        <w:rPr>
          <w:lang w:val="en-GB"/>
        </w:rPr>
        <w:t>Serbian Ministry of Internal Affairs, the ICRC and the Yugoslav Red Cross, the Coordination Centre for Kosovo and Metohija of the Government of Serbia, the ICTY</w:t>
      </w:r>
      <w:r w:rsidR="00200909" w:rsidRPr="009C551F">
        <w:rPr>
          <w:color w:val="000000" w:themeColor="text1"/>
          <w:lang w:val="en-GB"/>
        </w:rPr>
        <w:t xml:space="preserve">, as well as </w:t>
      </w:r>
      <w:r w:rsidR="000327F8" w:rsidRPr="009C551F">
        <w:rPr>
          <w:color w:val="000000" w:themeColor="text1"/>
          <w:lang w:val="en-GB"/>
        </w:rPr>
        <w:t xml:space="preserve">to </w:t>
      </w:r>
      <w:r w:rsidR="00200909" w:rsidRPr="009C551F">
        <w:rPr>
          <w:color w:val="000000" w:themeColor="text1"/>
          <w:lang w:val="en-GB"/>
        </w:rPr>
        <w:t>others</w:t>
      </w:r>
      <w:r w:rsidR="0026494C" w:rsidRPr="009C551F">
        <w:rPr>
          <w:color w:val="000000" w:themeColor="text1"/>
          <w:lang w:val="en-GB"/>
        </w:rPr>
        <w:t xml:space="preserve"> (see</w:t>
      </w:r>
      <w:r w:rsidR="0026494C" w:rsidRPr="009C551F">
        <w:rPr>
          <w:lang w:val="en-GB"/>
        </w:rPr>
        <w:t xml:space="preserve"> § </w:t>
      </w:r>
      <w:r w:rsidR="00A969F7">
        <w:fldChar w:fldCharType="begin"/>
      </w:r>
      <w:r w:rsidR="00A969F7">
        <w:instrText xml:space="preserve"> REF _Ref382298595 \r \h  \* MERGEFORMAT </w:instrText>
      </w:r>
      <w:r w:rsidR="00A969F7">
        <w:fldChar w:fldCharType="separate"/>
      </w:r>
      <w:r w:rsidR="00002BD0" w:rsidRPr="009C551F">
        <w:rPr>
          <w:lang w:val="en-GB"/>
        </w:rPr>
        <w:t>28</w:t>
      </w:r>
      <w:r w:rsidR="00A969F7">
        <w:fldChar w:fldCharType="end"/>
      </w:r>
      <w:r w:rsidR="004A4539" w:rsidRPr="009C551F">
        <w:t xml:space="preserve"> </w:t>
      </w:r>
      <w:r w:rsidR="0026494C" w:rsidRPr="009C551F">
        <w:rPr>
          <w:lang w:val="en-GB"/>
        </w:rPr>
        <w:t>above).</w:t>
      </w:r>
      <w:bookmarkStart w:id="73" w:name="_Ref374608876"/>
    </w:p>
    <w:p w:rsidR="004A4539" w:rsidRPr="009C551F" w:rsidRDefault="004A4539" w:rsidP="004A4539">
      <w:pPr>
        <w:autoSpaceDE w:val="0"/>
        <w:ind w:left="360"/>
        <w:jc w:val="both"/>
        <w:rPr>
          <w:bCs/>
          <w:lang w:val="en-GB"/>
        </w:rPr>
      </w:pPr>
    </w:p>
    <w:p w:rsidR="00013323" w:rsidRPr="009C551F" w:rsidRDefault="004A4539" w:rsidP="00013323">
      <w:pPr>
        <w:numPr>
          <w:ilvl w:val="0"/>
          <w:numId w:val="46"/>
        </w:numPr>
        <w:autoSpaceDE w:val="0"/>
        <w:contextualSpacing/>
        <w:jc w:val="both"/>
        <w:rPr>
          <w:lang w:val="en-GB"/>
        </w:rPr>
      </w:pPr>
      <w:bookmarkStart w:id="74" w:name="_Ref382300112"/>
      <w:r w:rsidRPr="009C551F">
        <w:rPr>
          <w:lang w:val="en-GB"/>
        </w:rPr>
        <w:t xml:space="preserve">According to the file in its possession, </w:t>
      </w:r>
      <w:r w:rsidR="00927C1C" w:rsidRPr="009C551F">
        <w:rPr>
          <w:lang w:val="en-GB"/>
        </w:rPr>
        <w:t xml:space="preserve">the Panel considers that certainly by </w:t>
      </w:r>
      <w:r w:rsidRPr="009C551F">
        <w:rPr>
          <w:lang w:val="en-GB"/>
        </w:rPr>
        <w:t>November 2000, UNMIK Police MPU ha</w:t>
      </w:r>
      <w:r w:rsidR="00B63AC4" w:rsidRPr="009C551F">
        <w:rPr>
          <w:lang w:val="en-GB"/>
        </w:rPr>
        <w:t>d</w:t>
      </w:r>
      <w:r w:rsidRPr="009C551F">
        <w:rPr>
          <w:lang w:val="en-GB"/>
        </w:rPr>
        <w:t xml:space="preserve"> registered a case in relation to Mr Stanko Milenković’s disappearance (see § </w:t>
      </w:r>
      <w:r w:rsidR="00A969F7">
        <w:fldChar w:fldCharType="begin"/>
      </w:r>
      <w:r w:rsidR="00A969F7">
        <w:instrText xml:space="preserve"> REF _Ref382298815 \r \h  \* MERGEFORMAT </w:instrText>
      </w:r>
      <w:r w:rsidR="00A969F7">
        <w:fldChar w:fldCharType="separate"/>
      </w:r>
      <w:r w:rsidR="00002BD0" w:rsidRPr="009C551F">
        <w:rPr>
          <w:lang w:val="en-GB"/>
        </w:rPr>
        <w:t>34</w:t>
      </w:r>
      <w:r w:rsidR="00A969F7">
        <w:fldChar w:fldCharType="end"/>
      </w:r>
      <w:r w:rsidRPr="009C551F">
        <w:t xml:space="preserve"> </w:t>
      </w:r>
      <w:r w:rsidRPr="009C551F">
        <w:rPr>
          <w:lang w:val="en-GB"/>
        </w:rPr>
        <w:t xml:space="preserve">above). In addition, in January </w:t>
      </w:r>
      <w:r w:rsidR="00927C1C" w:rsidRPr="009C551F">
        <w:rPr>
          <w:lang w:val="en-GB"/>
        </w:rPr>
        <w:t xml:space="preserve">2001, </w:t>
      </w:r>
      <w:r w:rsidRPr="009C551F">
        <w:rPr>
          <w:lang w:val="en-GB"/>
        </w:rPr>
        <w:t xml:space="preserve">the complainant himself approached </w:t>
      </w:r>
      <w:r w:rsidR="00927C1C" w:rsidRPr="009C551F">
        <w:rPr>
          <w:lang w:val="en-GB"/>
        </w:rPr>
        <w:t xml:space="preserve">UNMIK </w:t>
      </w:r>
      <w:r w:rsidRPr="009C551F">
        <w:rPr>
          <w:lang w:val="en-GB"/>
        </w:rPr>
        <w:t>Police and ask</w:t>
      </w:r>
      <w:r w:rsidR="00B63AC4" w:rsidRPr="009C551F">
        <w:rPr>
          <w:lang w:val="en-GB"/>
        </w:rPr>
        <w:t>ed</w:t>
      </w:r>
      <w:r w:rsidRPr="009C551F">
        <w:rPr>
          <w:lang w:val="en-GB"/>
        </w:rPr>
        <w:t xml:space="preserve"> for additional actions in relation to his son’s case (see § </w:t>
      </w:r>
      <w:r w:rsidR="00A969F7">
        <w:fldChar w:fldCharType="begin"/>
      </w:r>
      <w:r w:rsidR="00A969F7">
        <w:instrText xml:space="preserve"> REF _Ref382298872 \r \h  \* MERGEFORMAT </w:instrText>
      </w:r>
      <w:r w:rsidR="00A969F7">
        <w:fldChar w:fldCharType="separate"/>
      </w:r>
      <w:r w:rsidR="00002BD0" w:rsidRPr="009C551F">
        <w:rPr>
          <w:lang w:val="en-GB"/>
        </w:rPr>
        <w:t>36</w:t>
      </w:r>
      <w:r w:rsidR="00A969F7">
        <w:fldChar w:fldCharType="end"/>
      </w:r>
      <w:r w:rsidRPr="009C551F">
        <w:t xml:space="preserve"> </w:t>
      </w:r>
      <w:r w:rsidRPr="009C551F">
        <w:rPr>
          <w:lang w:val="en-GB"/>
        </w:rPr>
        <w:t>above). In October 2001, the ICRC, again, informed UNMIK about Mr Stanko Milenković’s</w:t>
      </w:r>
      <w:r w:rsidRPr="009C551F">
        <w:rPr>
          <w:color w:val="000000" w:themeColor="text1"/>
        </w:rPr>
        <w:t xml:space="preserve"> </w:t>
      </w:r>
      <w:r w:rsidR="00927C1C" w:rsidRPr="009C551F">
        <w:rPr>
          <w:lang w:val="en-GB"/>
        </w:rPr>
        <w:t>disappearance</w:t>
      </w:r>
      <w:r w:rsidRPr="009C551F">
        <w:rPr>
          <w:lang w:val="en-GB"/>
        </w:rPr>
        <w:t xml:space="preserve"> and provided his </w:t>
      </w:r>
      <w:r w:rsidR="00247EF2" w:rsidRPr="009C551F">
        <w:rPr>
          <w:lang w:val="en-GB"/>
        </w:rPr>
        <w:t xml:space="preserve">full </w:t>
      </w:r>
      <w:r w:rsidRPr="009C551F">
        <w:rPr>
          <w:lang w:val="en-GB"/>
        </w:rPr>
        <w:t>ante-mortem details</w:t>
      </w:r>
      <w:r w:rsidR="00927C1C" w:rsidRPr="009C551F">
        <w:rPr>
          <w:lang w:val="en-GB"/>
        </w:rPr>
        <w:t xml:space="preserve"> (see </w:t>
      </w:r>
      <w:r w:rsidR="00247EF2" w:rsidRPr="009C551F">
        <w:rPr>
          <w:lang w:val="en-GB"/>
        </w:rPr>
        <w:t>§</w:t>
      </w:r>
      <w:r w:rsidR="00927C1C" w:rsidRPr="009C551F">
        <w:rPr>
          <w:lang w:val="en-GB"/>
        </w:rPr>
        <w:t xml:space="preserve">§ </w:t>
      </w:r>
      <w:r w:rsidR="00A969F7">
        <w:fldChar w:fldCharType="begin"/>
      </w:r>
      <w:r w:rsidR="00A969F7">
        <w:instrText xml:space="preserve"> REF _Ref378753224 \r \h  \* MERGEFORMAT </w:instrText>
      </w:r>
      <w:r w:rsidR="00A969F7">
        <w:fldChar w:fldCharType="separate"/>
      </w:r>
      <w:r w:rsidR="00002BD0" w:rsidRPr="009C551F">
        <w:rPr>
          <w:lang w:val="en-GB"/>
        </w:rPr>
        <w:t>29</w:t>
      </w:r>
      <w:r w:rsidR="00A969F7">
        <w:fldChar w:fldCharType="end"/>
      </w:r>
      <w:r w:rsidR="00927C1C" w:rsidRPr="009C551F">
        <w:rPr>
          <w:lang w:val="en-GB"/>
        </w:rPr>
        <w:t xml:space="preserve"> </w:t>
      </w:r>
      <w:r w:rsidR="00247EF2" w:rsidRPr="009C551F">
        <w:rPr>
          <w:lang w:val="en-GB"/>
        </w:rPr>
        <w:t xml:space="preserve">and </w:t>
      </w:r>
      <w:r w:rsidR="00A969F7">
        <w:fldChar w:fldCharType="begin"/>
      </w:r>
      <w:r w:rsidR="00A969F7">
        <w:instrText xml:space="preserve"> REF _Ref382301512 \r \h  \* MERGEFORMAT </w:instrText>
      </w:r>
      <w:r w:rsidR="00A969F7">
        <w:fldChar w:fldCharType="separate"/>
      </w:r>
      <w:r w:rsidR="00002BD0" w:rsidRPr="009C551F">
        <w:rPr>
          <w:lang w:val="en-GB"/>
        </w:rPr>
        <w:t>39</w:t>
      </w:r>
      <w:r w:rsidR="00A969F7">
        <w:fldChar w:fldCharType="end"/>
      </w:r>
      <w:r w:rsidR="00247EF2" w:rsidRPr="009C551F">
        <w:rPr>
          <w:lang w:val="en-GB"/>
        </w:rPr>
        <w:t xml:space="preserve"> </w:t>
      </w:r>
      <w:r w:rsidR="00927C1C" w:rsidRPr="009C551F">
        <w:rPr>
          <w:lang w:val="en-GB"/>
        </w:rPr>
        <w:t>above)</w:t>
      </w:r>
      <w:bookmarkEnd w:id="73"/>
      <w:r w:rsidRPr="009C551F">
        <w:rPr>
          <w:lang w:val="en-GB"/>
        </w:rPr>
        <w:t>.</w:t>
      </w:r>
      <w:bookmarkEnd w:id="74"/>
    </w:p>
    <w:p w:rsidR="00BA5E90" w:rsidRPr="00722A99" w:rsidRDefault="00BA5E90" w:rsidP="00722A99">
      <w:pPr>
        <w:rPr>
          <w:lang w:val="en-GB"/>
        </w:rPr>
      </w:pPr>
    </w:p>
    <w:p w:rsidR="00013323" w:rsidRPr="00D8407D" w:rsidRDefault="00013323" w:rsidP="00013323">
      <w:pPr>
        <w:numPr>
          <w:ilvl w:val="0"/>
          <w:numId w:val="46"/>
        </w:numPr>
        <w:autoSpaceDE w:val="0"/>
        <w:contextualSpacing/>
        <w:jc w:val="both"/>
        <w:rPr>
          <w:lang w:val="en-GB"/>
        </w:rPr>
      </w:pPr>
      <w:r w:rsidRPr="00D8407D">
        <w:rPr>
          <w:lang w:val="en-GB"/>
        </w:rPr>
        <w:t xml:space="preserve">The purpose of this investigation was to </w:t>
      </w:r>
      <w:r w:rsidRPr="00D8407D">
        <w:rPr>
          <w:lang w:val="en-GB" w:eastAsia="en-GB"/>
        </w:rPr>
        <w:t xml:space="preserve">discover the truth about the events leading to the disappearance </w:t>
      </w:r>
      <w:r w:rsidR="004B3E68" w:rsidRPr="00D8407D">
        <w:rPr>
          <w:bCs/>
          <w:lang w:val="en-GB"/>
        </w:rPr>
        <w:t xml:space="preserve">of </w:t>
      </w:r>
      <w:r w:rsidR="00927C1C" w:rsidRPr="00D8407D">
        <w:rPr>
          <w:bCs/>
          <w:lang w:val="en-GB"/>
        </w:rPr>
        <w:t xml:space="preserve">the complainant’s </w:t>
      </w:r>
      <w:r w:rsidR="004A4539">
        <w:rPr>
          <w:bCs/>
          <w:lang w:val="en-GB"/>
        </w:rPr>
        <w:t>son</w:t>
      </w:r>
      <w:r w:rsidRPr="00D8407D">
        <w:t xml:space="preserve">, </w:t>
      </w:r>
      <w:r w:rsidR="00CA088E" w:rsidRPr="00D8407D">
        <w:t xml:space="preserve">to establish his fate </w:t>
      </w:r>
      <w:r w:rsidR="00CA088E" w:rsidRPr="00D8407D">
        <w:rPr>
          <w:lang w:val="en-GB"/>
        </w:rPr>
        <w:t>and to identify the perpetrators</w:t>
      </w:r>
      <w:r w:rsidR="00CA088E" w:rsidRPr="00D8407D">
        <w:rPr>
          <w:lang w:val="en-GB" w:eastAsia="en-GB"/>
        </w:rPr>
        <w:t xml:space="preserve">. To fulfil these purposes, those conducting the investigation were required to seek, collect and preserve evidentiary material; to identify possible </w:t>
      </w:r>
      <w:r w:rsidR="00CA088E" w:rsidRPr="00D8407D">
        <w:rPr>
          <w:lang w:val="en-GB"/>
        </w:rPr>
        <w:t>witnesses</w:t>
      </w:r>
      <w:r w:rsidR="00CA088E" w:rsidRPr="00D8407D">
        <w:rPr>
          <w:lang w:val="en-GB" w:eastAsia="en-GB"/>
        </w:rPr>
        <w:t xml:space="preserve"> and to obtain their statements; to identify the perpetrator(s) and bring them before a competent court established by law.</w:t>
      </w:r>
    </w:p>
    <w:p w:rsidR="00CA088E" w:rsidRPr="00D8407D" w:rsidRDefault="00CA088E" w:rsidP="00CA088E">
      <w:pPr>
        <w:pStyle w:val="ListParagraph"/>
        <w:rPr>
          <w:lang w:val="en-GB"/>
        </w:rPr>
      </w:pPr>
    </w:p>
    <w:p w:rsidR="00013323" w:rsidRPr="009C551F" w:rsidRDefault="00013323" w:rsidP="00765BFD">
      <w:pPr>
        <w:numPr>
          <w:ilvl w:val="0"/>
          <w:numId w:val="46"/>
        </w:numPr>
        <w:jc w:val="both"/>
        <w:rPr>
          <w:lang w:val="en-GB" w:eastAsia="en-GB"/>
        </w:rPr>
      </w:pPr>
      <w:bookmarkStart w:id="75" w:name="_Ref374115041"/>
      <w:r w:rsidRPr="00D8407D">
        <w:rPr>
          <w:lang w:val="en-GB" w:eastAsia="en-GB"/>
        </w:rPr>
        <w:t>The Panel recalls that in order to be effective, the investigati</w:t>
      </w:r>
      <w:r w:rsidR="004F4351" w:rsidRPr="00D8407D">
        <w:rPr>
          <w:lang w:val="en-GB" w:eastAsia="en-GB"/>
        </w:rPr>
        <w:t>ve</w:t>
      </w:r>
      <w:r w:rsidRPr="00D8407D">
        <w:rPr>
          <w:lang w:val="en-GB" w:eastAsia="en-GB"/>
        </w:rPr>
        <w:t xml:space="preserve"> actions must be conducted promptly and expeditiously, with the authorities taking all reasonable steps</w:t>
      </w:r>
      <w:r w:rsidRPr="007F4884">
        <w:rPr>
          <w:lang w:val="en-GB" w:eastAsia="en-GB"/>
        </w:rPr>
        <w:t xml:space="preserve"> and following obvious lines of enquiry to secure the evidence concerning the incident, including, </w:t>
      </w:r>
      <w:r w:rsidRPr="007F4884">
        <w:rPr>
          <w:i/>
          <w:lang w:val="en-GB" w:eastAsia="en-GB"/>
        </w:rPr>
        <w:t>inter alia</w:t>
      </w:r>
      <w:r w:rsidRPr="007F4884">
        <w:rPr>
          <w:lang w:val="en-GB" w:eastAsia="en-GB"/>
        </w:rPr>
        <w:t xml:space="preserve"> eye-witness </w:t>
      </w:r>
      <w:r w:rsidRPr="007F4884">
        <w:rPr>
          <w:lang w:val="en-GB"/>
        </w:rPr>
        <w:t>testimony</w:t>
      </w:r>
      <w:r w:rsidRPr="007F4884">
        <w:rPr>
          <w:lang w:val="en-GB" w:eastAsia="en-GB"/>
        </w:rPr>
        <w:t xml:space="preserve">, forensic evidence etc. The investigation must also ensure a sufficient element of public scrutiny and be reasonably </w:t>
      </w:r>
      <w:r w:rsidRPr="007F4884">
        <w:rPr>
          <w:lang w:val="en-GB"/>
        </w:rPr>
        <w:t>accessible to the victim’s family. T</w:t>
      </w:r>
      <w:r w:rsidRPr="007F4884">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w:t>
      </w:r>
      <w:r w:rsidRPr="00D8407D">
        <w:rPr>
          <w:lang w:val="en-GB" w:eastAsia="en-GB"/>
        </w:rPr>
        <w:t xml:space="preserve">results but of means, in assessing the investigation’s effectiveness, the circumstances of the particular case and the practical realities of the investigative work must be taken into </w:t>
      </w:r>
      <w:r w:rsidRPr="009C551F">
        <w:rPr>
          <w:lang w:val="en-GB" w:eastAsia="en-GB"/>
        </w:rPr>
        <w:t xml:space="preserve">consideration </w:t>
      </w:r>
      <w:r w:rsidRPr="009C551F">
        <w:rPr>
          <w:bCs/>
          <w:lang w:val="en-GB"/>
        </w:rPr>
        <w:t xml:space="preserve">(see §§ </w:t>
      </w:r>
      <w:r w:rsidR="00A969F7">
        <w:fldChar w:fldCharType="begin"/>
      </w:r>
      <w:r w:rsidR="00A969F7">
        <w:instrText xml:space="preserve"> REF _Ref346724174 \r \h  \* MERGEFORMAT </w:instrText>
      </w:r>
      <w:r w:rsidR="00A969F7">
        <w:fldChar w:fldCharType="separate"/>
      </w:r>
      <w:r w:rsidR="00002BD0" w:rsidRPr="009C551F">
        <w:rPr>
          <w:bCs/>
          <w:lang w:val="en-GB"/>
        </w:rPr>
        <w:t>77</w:t>
      </w:r>
      <w:r w:rsidR="00A969F7">
        <w:fldChar w:fldCharType="end"/>
      </w:r>
      <w:r w:rsidR="00925BAF" w:rsidRPr="009C551F">
        <w:t xml:space="preserve"> </w:t>
      </w:r>
      <w:r w:rsidR="00200909" w:rsidRPr="009C551F">
        <w:rPr>
          <w:bCs/>
          <w:lang w:val="en-GB"/>
        </w:rPr>
        <w:t>-</w:t>
      </w:r>
      <w:r w:rsidR="00925BAF" w:rsidRPr="009C551F">
        <w:rPr>
          <w:bCs/>
          <w:lang w:val="en-GB"/>
        </w:rPr>
        <w:t xml:space="preserve"> </w:t>
      </w:r>
      <w:r w:rsidR="00A969F7">
        <w:fldChar w:fldCharType="begin"/>
      </w:r>
      <w:r w:rsidR="00A969F7">
        <w:instrText xml:space="preserve"> REF _Ref374549484 \r \h  \* MERGEFORMAT </w:instrText>
      </w:r>
      <w:r w:rsidR="00A969F7">
        <w:fldChar w:fldCharType="separate"/>
      </w:r>
      <w:r w:rsidR="00002BD0" w:rsidRPr="009C551F">
        <w:rPr>
          <w:bCs/>
          <w:lang w:val="en-GB"/>
        </w:rPr>
        <w:t>78</w:t>
      </w:r>
      <w:r w:rsidR="00A969F7">
        <w:fldChar w:fldCharType="end"/>
      </w:r>
      <w:r w:rsidR="00200909" w:rsidRPr="009C551F">
        <w:rPr>
          <w:bCs/>
          <w:lang w:val="en-GB"/>
        </w:rPr>
        <w:t xml:space="preserve"> </w:t>
      </w:r>
      <w:r w:rsidRPr="009C551F">
        <w:rPr>
          <w:bCs/>
          <w:lang w:val="en-GB"/>
        </w:rPr>
        <w:t>above).</w:t>
      </w:r>
      <w:bookmarkEnd w:id="75"/>
    </w:p>
    <w:p w:rsidR="00013323" w:rsidRPr="009C551F" w:rsidRDefault="00013323" w:rsidP="00013323">
      <w:pPr>
        <w:pStyle w:val="ListParagraph"/>
        <w:suppressAutoHyphens w:val="0"/>
        <w:ind w:left="360"/>
        <w:contextualSpacing/>
        <w:jc w:val="both"/>
        <w:rPr>
          <w:lang w:val="en-GB" w:eastAsia="en-US"/>
        </w:rPr>
      </w:pPr>
    </w:p>
    <w:p w:rsidR="00013323" w:rsidRPr="009C551F" w:rsidRDefault="00013323" w:rsidP="00765BFD">
      <w:pPr>
        <w:numPr>
          <w:ilvl w:val="0"/>
          <w:numId w:val="46"/>
        </w:numPr>
        <w:jc w:val="both"/>
        <w:rPr>
          <w:lang w:val="en-GB"/>
        </w:rPr>
      </w:pPr>
      <w:r w:rsidRPr="009C551F">
        <w:rPr>
          <w:bCs/>
          <w:lang w:val="en-GB"/>
        </w:rPr>
        <w:t>The</w:t>
      </w:r>
      <w:r w:rsidRPr="009C551F">
        <w:rPr>
          <w:lang w:val="en-GB"/>
        </w:rPr>
        <w:t xml:space="preserve"> Panel notes that there were obvious shortcomings in the conduct of the investigation from its </w:t>
      </w:r>
      <w:r w:rsidRPr="009C551F">
        <w:rPr>
          <w:lang w:val="en-GB" w:eastAsia="en-GB"/>
        </w:rPr>
        <w:t>inception</w:t>
      </w:r>
      <w:r w:rsidRPr="009C551F">
        <w:rPr>
          <w:lang w:val="en-GB"/>
        </w:rPr>
        <w:t xml:space="preserve">. However, in light of the considerations developed above concerning its limited temporal jurisdiction (see § </w:t>
      </w:r>
      <w:r w:rsidR="00A969F7">
        <w:fldChar w:fldCharType="begin"/>
      </w:r>
      <w:r w:rsidR="00A969F7">
        <w:instrText xml:space="preserve"> REF _Ref374114057 \r \h  \* MERGEFORMAT </w:instrText>
      </w:r>
      <w:r w:rsidR="00A969F7">
        <w:fldChar w:fldCharType="separate"/>
      </w:r>
      <w:r w:rsidR="00002BD0" w:rsidRPr="009C551F">
        <w:rPr>
          <w:lang w:val="en-GB"/>
        </w:rPr>
        <w:t>57</w:t>
      </w:r>
      <w:r w:rsidR="00A969F7">
        <w:fldChar w:fldCharType="end"/>
      </w:r>
      <w:r w:rsidRPr="009C551F">
        <w:rPr>
          <w:lang w:val="en-GB"/>
        </w:rPr>
        <w:t xml:space="preserve"> above), the Panel recalls that it is competent </w:t>
      </w:r>
      <w:r w:rsidRPr="009C551F">
        <w:rPr>
          <w:i/>
          <w:lang w:val="en-GB"/>
        </w:rPr>
        <w:t>ratione temporis</w:t>
      </w:r>
      <w:r w:rsidRPr="009C551F">
        <w:rPr>
          <w:lang w:val="en-GB"/>
        </w:rPr>
        <w:t xml:space="preserve"> to evaluate the compliance of the investigation with Article 2 of the ECHR only for the period after 23 April 2005, while taking into consideration the state of the case at that date (see ECtHR, </w:t>
      </w:r>
      <w:r w:rsidRPr="009C551F">
        <w:rPr>
          <w:i/>
        </w:rPr>
        <w:t>Palić v. Bosnia and Herzegovina,</w:t>
      </w:r>
      <w:r w:rsidRPr="009C551F">
        <w:t xml:space="preserve"> cited in § </w:t>
      </w:r>
      <w:r w:rsidR="00A969F7">
        <w:fldChar w:fldCharType="begin"/>
      </w:r>
      <w:r w:rsidR="00A969F7">
        <w:instrText xml:space="preserve"> REF _Ref346724174 \r \h  \* MERGEFORMAT </w:instrText>
      </w:r>
      <w:r w:rsidR="00A969F7">
        <w:fldChar w:fldCharType="separate"/>
      </w:r>
      <w:r w:rsidR="00002BD0" w:rsidRPr="009C551F">
        <w:t>77</w:t>
      </w:r>
      <w:r w:rsidR="00A969F7">
        <w:fldChar w:fldCharType="end"/>
      </w:r>
      <w:r w:rsidR="004B3E68" w:rsidRPr="009C551F">
        <w:t xml:space="preserve"> </w:t>
      </w:r>
      <w:r w:rsidRPr="009C551F">
        <w:t>above, at § 70</w:t>
      </w:r>
      <w:r w:rsidRPr="009C551F">
        <w:rPr>
          <w:lang w:val="en-GB"/>
        </w:rPr>
        <w:t xml:space="preserve">). The period under review ends on 9 December 2008, with EULEX taking over responsibility in the area of administration of justice (see § </w:t>
      </w:r>
      <w:r w:rsidR="00A969F7">
        <w:fldChar w:fldCharType="begin"/>
      </w:r>
      <w:r w:rsidR="00A969F7">
        <w:instrText xml:space="preserve"> REF _Ref374114113 \r \h  \* MERGEFORMAT </w:instrText>
      </w:r>
      <w:r w:rsidR="00A969F7">
        <w:fldChar w:fldCharType="separate"/>
      </w:r>
      <w:r w:rsidR="00002BD0" w:rsidRPr="009C551F">
        <w:rPr>
          <w:lang w:val="en-GB"/>
        </w:rPr>
        <w:t>25</w:t>
      </w:r>
      <w:r w:rsidR="00A969F7">
        <w:fldChar w:fldCharType="end"/>
      </w:r>
      <w:r w:rsidRPr="009C551F">
        <w:rPr>
          <w:lang w:val="en-GB"/>
        </w:rPr>
        <w:t xml:space="preserve"> above).</w:t>
      </w:r>
    </w:p>
    <w:p w:rsidR="00013323" w:rsidRPr="009C551F" w:rsidRDefault="00013323" w:rsidP="00013323">
      <w:pPr>
        <w:pStyle w:val="ListParagraph"/>
        <w:rPr>
          <w:lang w:val="en-GB"/>
        </w:rPr>
      </w:pPr>
    </w:p>
    <w:p w:rsidR="004B3E68" w:rsidRPr="009C551F" w:rsidRDefault="004B3E68" w:rsidP="00BA5E90">
      <w:pPr>
        <w:numPr>
          <w:ilvl w:val="0"/>
          <w:numId w:val="46"/>
        </w:numPr>
        <w:jc w:val="both"/>
      </w:pPr>
      <w:bookmarkStart w:id="76" w:name="_Ref374611899"/>
      <w:r w:rsidRPr="009C551F">
        <w:t xml:space="preserve">The Panel </w:t>
      </w:r>
      <w:r w:rsidRPr="009C551F">
        <w:rPr>
          <w:lang w:val="en-GB"/>
        </w:rPr>
        <w:t xml:space="preserve">notes in this regard that according to the 2000 Annual Report of UNMIK Police, </w:t>
      </w:r>
      <w:r w:rsidR="00BA5E90" w:rsidRPr="009C551F">
        <w:rPr>
          <w:lang w:val="en-GB"/>
        </w:rPr>
        <w:t xml:space="preserve">by </w:t>
      </w:r>
      <w:r w:rsidR="00381CE0" w:rsidRPr="009C551F">
        <w:rPr>
          <w:lang w:val="en-GB"/>
        </w:rPr>
        <w:t xml:space="preserve">October 1999 </w:t>
      </w:r>
      <w:r w:rsidR="00335C17" w:rsidRPr="009C551F">
        <w:rPr>
          <w:lang w:val="en-GB"/>
        </w:rPr>
        <w:t xml:space="preserve">UNMIK Police had full investigative authority in </w:t>
      </w:r>
      <w:r w:rsidR="00381CE0" w:rsidRPr="009C551F">
        <w:rPr>
          <w:lang w:val="en-GB"/>
        </w:rPr>
        <w:t xml:space="preserve">Prizren </w:t>
      </w:r>
      <w:r w:rsidR="00BA5E90" w:rsidRPr="009C551F">
        <w:t>region</w:t>
      </w:r>
      <w:r w:rsidR="00381CE0" w:rsidRPr="009C551F">
        <w:t xml:space="preserve"> and by </w:t>
      </w:r>
      <w:r w:rsidR="00381CE0" w:rsidRPr="009C551F">
        <w:rPr>
          <w:lang w:val="en-GB"/>
        </w:rPr>
        <w:t>June 2000 – in Peć/Pej</w:t>
      </w:r>
      <w:r w:rsidR="00381CE0" w:rsidRPr="009C551F">
        <w:rPr>
          <w:lang w:val="ru-RU"/>
        </w:rPr>
        <w:t xml:space="preserve">ё </w:t>
      </w:r>
      <w:r w:rsidR="00381CE0" w:rsidRPr="009C551F">
        <w:t>region</w:t>
      </w:r>
      <w:r w:rsidR="00973844" w:rsidRPr="009C551F">
        <w:rPr>
          <w:lang w:val="en-GB"/>
        </w:rPr>
        <w:t xml:space="preserve">. </w:t>
      </w:r>
      <w:r w:rsidR="00335C17" w:rsidRPr="009C551F">
        <w:rPr>
          <w:lang w:val="en-GB"/>
        </w:rPr>
        <w:t>I</w:t>
      </w:r>
      <w:r w:rsidR="0029081C" w:rsidRPr="009C551F">
        <w:rPr>
          <w:lang w:val="en-GB"/>
        </w:rPr>
        <w:t xml:space="preserve">n the Panel’s view, </w:t>
      </w:r>
      <w:r w:rsidRPr="009C551F">
        <w:rPr>
          <w:lang w:val="en-GB"/>
        </w:rPr>
        <w:t>it was UNMIK’s responsibility to ensure, first,</w:t>
      </w:r>
      <w:r w:rsidRPr="009C551F">
        <w:t xml:space="preserve"> that the investigation is conducted expeditiously and efficiently; </w:t>
      </w:r>
      <w:r w:rsidRPr="009C551F">
        <w:rPr>
          <w:i/>
        </w:rPr>
        <w:t>second</w:t>
      </w:r>
      <w:r w:rsidRPr="009C551F">
        <w:t xml:space="preserve">, that all relevant investigative material is properly handed over to the authority taking over responsibility for </w:t>
      </w:r>
      <w:r w:rsidR="00C0735E" w:rsidRPr="009C551F">
        <w:t xml:space="preserve">the </w:t>
      </w:r>
      <w:r w:rsidRPr="009C551F">
        <w:t xml:space="preserve">investigation (EULEX); and </w:t>
      </w:r>
      <w:r w:rsidRPr="009C551F">
        <w:rPr>
          <w:i/>
        </w:rPr>
        <w:t>third</w:t>
      </w:r>
      <w:r w:rsidRPr="009C551F">
        <w:t>, that the investigative files could be traced and retrieved, should a need for that arise at any later stage.</w:t>
      </w:r>
      <w:bookmarkEnd w:id="76"/>
    </w:p>
    <w:p w:rsidR="00013323" w:rsidRPr="009C551F" w:rsidRDefault="00013323" w:rsidP="00013323">
      <w:pPr>
        <w:pStyle w:val="ListParagraph"/>
        <w:rPr>
          <w:color w:val="000000" w:themeColor="text1"/>
        </w:rPr>
      </w:pPr>
    </w:p>
    <w:p w:rsidR="00925BAF" w:rsidRPr="009C551F" w:rsidRDefault="00D73DA6" w:rsidP="007221B4">
      <w:pPr>
        <w:numPr>
          <w:ilvl w:val="0"/>
          <w:numId w:val="46"/>
        </w:numPr>
        <w:jc w:val="both"/>
      </w:pPr>
      <w:r w:rsidRPr="009C551F">
        <w:t xml:space="preserve">Having noted </w:t>
      </w:r>
      <w:r w:rsidR="00013323" w:rsidRPr="009C551F">
        <w:t xml:space="preserve">the SRSG’s assertion that the file submitted to the Panel may be incomplete, and </w:t>
      </w:r>
      <w:r w:rsidRPr="009C551F">
        <w:t>the lack of</w:t>
      </w:r>
      <w:r w:rsidR="00013323" w:rsidRPr="009C551F">
        <w:t xml:space="preserve"> further explanation in relation to this (see § </w:t>
      </w:r>
      <w:r w:rsidR="00A969F7">
        <w:fldChar w:fldCharType="begin"/>
      </w:r>
      <w:r w:rsidR="00A969F7">
        <w:instrText xml:space="preserve"> REF _Ref382299945 \r \h  \* MERGEFORMAT </w:instrText>
      </w:r>
      <w:r w:rsidR="00A969F7">
        <w:fldChar w:fldCharType="separate"/>
      </w:r>
      <w:r w:rsidR="00002BD0" w:rsidRPr="009C551F">
        <w:t>67</w:t>
      </w:r>
      <w:r w:rsidR="00A969F7">
        <w:fldChar w:fldCharType="end"/>
      </w:r>
      <w:r w:rsidR="00925BAF" w:rsidRPr="009C551F">
        <w:t xml:space="preserve"> </w:t>
      </w:r>
      <w:r w:rsidR="00A27BB9" w:rsidRPr="009C551F">
        <w:t xml:space="preserve">and </w:t>
      </w:r>
      <w:r w:rsidR="00A969F7">
        <w:fldChar w:fldCharType="begin"/>
      </w:r>
      <w:r w:rsidR="00A969F7">
        <w:instrText xml:space="preserve"> REF _Ref373945461 \r \h  \* MERGEFORMAT </w:instrText>
      </w:r>
      <w:r w:rsidR="00A969F7">
        <w:fldChar w:fldCharType="separate"/>
      </w:r>
      <w:r w:rsidR="00002BD0" w:rsidRPr="009C551F">
        <w:t>71</w:t>
      </w:r>
      <w:r w:rsidR="00A969F7">
        <w:fldChar w:fldCharType="end"/>
      </w:r>
      <w:r w:rsidR="00A27BB9" w:rsidRPr="009C551F">
        <w:t xml:space="preserve"> </w:t>
      </w:r>
      <w:r w:rsidR="00013323" w:rsidRPr="009C551F">
        <w:t>above)</w:t>
      </w:r>
      <w:r w:rsidRPr="009C551F">
        <w:t>,</w:t>
      </w:r>
      <w:r w:rsidR="00013323" w:rsidRPr="009C551F">
        <w:t xml:space="preserve"> </w:t>
      </w:r>
      <w:r w:rsidRPr="009C551F">
        <w:t>t</w:t>
      </w:r>
      <w:r w:rsidR="00013323" w:rsidRPr="009C551F">
        <w:t xml:space="preserve">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w:t>
      </w:r>
      <w:r w:rsidR="00013323" w:rsidRPr="009C551F">
        <w:rPr>
          <w:lang w:val="en-GB"/>
        </w:rPr>
        <w:t>EULEX</w:t>
      </w:r>
      <w:r w:rsidR="00013323" w:rsidRPr="009C551F">
        <w:t>; or UNMIK failed to retrieve the complete file from the current custodian.</w:t>
      </w:r>
    </w:p>
    <w:p w:rsidR="00925BAF" w:rsidRPr="009C551F" w:rsidRDefault="00925BAF" w:rsidP="00925BAF">
      <w:pPr>
        <w:pStyle w:val="ListParagraph"/>
      </w:pPr>
    </w:p>
    <w:p w:rsidR="00013323" w:rsidRPr="009C551F" w:rsidRDefault="00013323" w:rsidP="00F110CC">
      <w:pPr>
        <w:numPr>
          <w:ilvl w:val="0"/>
          <w:numId w:val="46"/>
        </w:numPr>
        <w:jc w:val="both"/>
      </w:pPr>
      <w:r w:rsidRPr="009C551F">
        <w:t xml:space="preserve">The Panel has already noted above that it has no reason to doubt UNMIK’s good faith in seeking to provide the complete investigative file for its review (see § </w:t>
      </w:r>
      <w:r w:rsidR="00A969F7">
        <w:fldChar w:fldCharType="begin"/>
      </w:r>
      <w:r w:rsidR="00A969F7">
        <w:instrText xml:space="preserve"> REF _Ref373945461 \r \h  \* MERGEFORMAT </w:instrText>
      </w:r>
      <w:r w:rsidR="00A969F7">
        <w:fldChar w:fldCharType="separate"/>
      </w:r>
      <w:r w:rsidR="00002BD0" w:rsidRPr="009C551F">
        <w:t>71</w:t>
      </w:r>
      <w:r w:rsidR="00A969F7">
        <w:fldChar w:fldCharType="end"/>
      </w:r>
      <w:r w:rsidRPr="009C551F">
        <w:t xml:space="preserve"> above). However, the Panel considers that whichever of these potential explanations is applicable, it </w:t>
      </w:r>
      <w:r w:rsidRPr="009C551F">
        <w:rPr>
          <w:bCs/>
          <w:lang w:val="en-GB"/>
        </w:rPr>
        <w:t>would</w:t>
      </w:r>
      <w:r w:rsidRPr="009C551F">
        <w:t xml:space="preserve"> indicate a failure directly attributable to UNMIK, either when it was exercising its executive functions, or in its current capacity.</w:t>
      </w:r>
    </w:p>
    <w:p w:rsidR="006261B6" w:rsidRPr="009C551F" w:rsidRDefault="006261B6" w:rsidP="006261B6">
      <w:pPr>
        <w:pStyle w:val="ListParagraph"/>
      </w:pPr>
    </w:p>
    <w:p w:rsidR="006261B6" w:rsidRPr="009C551F" w:rsidRDefault="006261B6" w:rsidP="0029081C">
      <w:pPr>
        <w:numPr>
          <w:ilvl w:val="0"/>
          <w:numId w:val="46"/>
        </w:numPr>
        <w:ind w:left="450" w:hanging="450"/>
        <w:jc w:val="both"/>
      </w:pPr>
      <w:r w:rsidRPr="009C551F">
        <w:t xml:space="preserve">The Panel notes </w:t>
      </w:r>
      <w:r w:rsidR="00B83E6E" w:rsidRPr="009C551F">
        <w:t xml:space="preserve">the </w:t>
      </w:r>
      <w:r w:rsidRPr="009C551F">
        <w:t>especially important fact related to this particular case</w:t>
      </w:r>
      <w:r w:rsidR="0029081C" w:rsidRPr="009C551F">
        <w:t xml:space="preserve">, which is </w:t>
      </w:r>
      <w:r w:rsidRPr="009C551F">
        <w:t xml:space="preserve">the response from EULEX to the Panel’s request for information (see §§ </w:t>
      </w:r>
      <w:r w:rsidR="00A969F7">
        <w:fldChar w:fldCharType="begin"/>
      </w:r>
      <w:r w:rsidR="00A969F7">
        <w:instrText xml:space="preserve"> REF _Ref372532143 \r \h  \* MERGEFORMAT </w:instrText>
      </w:r>
      <w:r w:rsidR="00A969F7">
        <w:fldChar w:fldCharType="separate"/>
      </w:r>
      <w:r w:rsidR="00002BD0" w:rsidRPr="009C551F">
        <w:t>47</w:t>
      </w:r>
      <w:r w:rsidR="00A969F7">
        <w:fldChar w:fldCharType="end"/>
      </w:r>
      <w:r w:rsidRPr="009C551F">
        <w:t xml:space="preserve"> - </w:t>
      </w:r>
      <w:r w:rsidR="00A969F7">
        <w:fldChar w:fldCharType="begin"/>
      </w:r>
      <w:r w:rsidR="00A969F7">
        <w:instrText xml:space="preserve"> REF _Ref372532225 \r \h  \* MERGEFORMAT </w:instrText>
      </w:r>
      <w:r w:rsidR="00A969F7">
        <w:fldChar w:fldCharType="separate"/>
      </w:r>
      <w:r w:rsidR="00002BD0" w:rsidRPr="009C551F">
        <w:t>49</w:t>
      </w:r>
      <w:r w:rsidR="00A969F7">
        <w:fldChar w:fldCharType="end"/>
      </w:r>
      <w:r w:rsidRPr="009C551F">
        <w:t xml:space="preserve"> above). In th</w:t>
      </w:r>
      <w:r w:rsidR="00B83E6E" w:rsidRPr="009C551F">
        <w:t>at response</w:t>
      </w:r>
      <w:r w:rsidRPr="009C551F">
        <w:t xml:space="preserve">, EULEX </w:t>
      </w:r>
      <w:r w:rsidRPr="009C551F">
        <w:rPr>
          <w:bCs/>
          <w:lang w:val="en-GB"/>
        </w:rPr>
        <w:t>informed</w:t>
      </w:r>
      <w:r w:rsidRPr="009C551F">
        <w:t xml:space="preserve"> the Panel that in July 2009 a number of cases not officially handed over from UNMIK to EULEX for various reasons were “found” in the former UNMIK DOJ building. In the Panel’s view, </w:t>
      </w:r>
      <w:r w:rsidR="00B83E6E" w:rsidRPr="009C551F">
        <w:t xml:space="preserve">it is </w:t>
      </w:r>
      <w:r w:rsidRPr="009C551F">
        <w:t>particularly indicative of a possible general failure to comply with the obligation to ensure the proper handover of the investigative material.</w:t>
      </w:r>
    </w:p>
    <w:p w:rsidR="006261B6" w:rsidRPr="009C551F" w:rsidRDefault="006261B6" w:rsidP="006261B6">
      <w:pPr>
        <w:ind w:left="360"/>
        <w:jc w:val="both"/>
      </w:pPr>
    </w:p>
    <w:p w:rsidR="00A27BB9" w:rsidRPr="009C551F" w:rsidRDefault="00A27BB9" w:rsidP="0029081C">
      <w:pPr>
        <w:numPr>
          <w:ilvl w:val="0"/>
          <w:numId w:val="46"/>
        </w:numPr>
        <w:ind w:left="450" w:hanging="450"/>
        <w:jc w:val="both"/>
        <w:rPr>
          <w:lang w:val="en-GB"/>
        </w:rPr>
      </w:pPr>
      <w:r w:rsidRPr="009C551F">
        <w:rPr>
          <w:bCs/>
          <w:lang w:val="en-GB"/>
        </w:rPr>
        <w:t xml:space="preserve">With </w:t>
      </w:r>
      <w:r w:rsidRPr="009C551F">
        <w:rPr>
          <w:lang w:val="en-GB"/>
        </w:rPr>
        <w:t>regard</w:t>
      </w:r>
      <w:r w:rsidRPr="009C551F">
        <w:rPr>
          <w:bCs/>
          <w:lang w:val="en-GB"/>
        </w:rPr>
        <w:t xml:space="preserve"> to the first part of the </w:t>
      </w:r>
      <w:r w:rsidRPr="009C551F">
        <w:rPr>
          <w:lang w:val="en-GB"/>
        </w:rPr>
        <w:t>procedural</w:t>
      </w:r>
      <w:r w:rsidRPr="009C551F">
        <w:rPr>
          <w:bCs/>
          <w:lang w:val="en-GB"/>
        </w:rPr>
        <w:t xml:space="preserve"> obligation, that is establishing the fate of </w:t>
      </w:r>
      <w:r w:rsidR="00925BAF" w:rsidRPr="009C551F">
        <w:rPr>
          <w:lang w:val="en-GB"/>
        </w:rPr>
        <w:t>Mr Stanko Milenković</w:t>
      </w:r>
      <w:r w:rsidRPr="009C551F">
        <w:rPr>
          <w:bCs/>
          <w:lang w:val="en-GB"/>
        </w:rPr>
        <w:t xml:space="preserve">, the </w:t>
      </w:r>
      <w:r w:rsidRPr="009C551F">
        <w:t>Panel</w:t>
      </w:r>
      <w:r w:rsidR="00973844" w:rsidRPr="009C551F">
        <w:rPr>
          <w:bCs/>
          <w:lang w:val="en-GB"/>
        </w:rPr>
        <w:t xml:space="preserve"> notes that his</w:t>
      </w:r>
      <w:r w:rsidRPr="009C551F">
        <w:rPr>
          <w:bCs/>
          <w:lang w:val="en-GB"/>
        </w:rPr>
        <w:t xml:space="preserve"> </w:t>
      </w:r>
      <w:r w:rsidRPr="009C551F">
        <w:t>whereabouts</w:t>
      </w:r>
      <w:r w:rsidRPr="009C551F">
        <w:rPr>
          <w:bCs/>
          <w:lang w:val="en-GB"/>
        </w:rPr>
        <w:t xml:space="preserve"> remain unknown. </w:t>
      </w:r>
      <w:r w:rsidRPr="009C551F">
        <w:rPr>
          <w:lang w:val="en-GB"/>
        </w:rPr>
        <w:t>The Panel notes that ante-mortem information concerning the</w:t>
      </w:r>
      <w:r w:rsidR="00973844" w:rsidRPr="009C551F">
        <w:rPr>
          <w:lang w:val="en-GB"/>
        </w:rPr>
        <w:t xml:space="preserve"> complainant’s missing </w:t>
      </w:r>
      <w:r w:rsidR="00D15334">
        <w:rPr>
          <w:lang w:val="en-GB"/>
        </w:rPr>
        <w:t>son</w:t>
      </w:r>
      <w:r w:rsidRPr="009C551F">
        <w:rPr>
          <w:lang w:val="en-GB"/>
        </w:rPr>
        <w:t xml:space="preserve"> had been gath</w:t>
      </w:r>
      <w:r w:rsidR="00973844" w:rsidRPr="009C551F">
        <w:rPr>
          <w:lang w:val="en-GB"/>
        </w:rPr>
        <w:t xml:space="preserve">ered </w:t>
      </w:r>
      <w:r w:rsidR="00BA5E90" w:rsidRPr="009C551F">
        <w:rPr>
          <w:lang w:val="en-GB"/>
        </w:rPr>
        <w:t xml:space="preserve">on 13 July </w:t>
      </w:r>
      <w:r w:rsidRPr="009C551F">
        <w:rPr>
          <w:lang w:val="en-GB"/>
        </w:rPr>
        <w:t>2001 and that t</w:t>
      </w:r>
      <w:r w:rsidRPr="009C551F">
        <w:rPr>
          <w:bCs/>
          <w:lang w:val="en-GB"/>
        </w:rPr>
        <w:t>he ICMP database confirms that the DNA samples had been collected</w:t>
      </w:r>
      <w:r w:rsidRPr="009C551F">
        <w:t>, but it is not clear when, from or by whom (see §</w:t>
      </w:r>
      <w:r w:rsidR="00BA5E90" w:rsidRPr="009C551F">
        <w:t>§</w:t>
      </w:r>
      <w:r w:rsidRPr="009C551F">
        <w:t xml:space="preserve"> </w:t>
      </w:r>
      <w:r w:rsidR="00A969F7">
        <w:fldChar w:fldCharType="begin"/>
      </w:r>
      <w:r w:rsidR="00A969F7">
        <w:instrText xml:space="preserve"> REF _Ref37875322</w:instrText>
      </w:r>
      <w:r w:rsidR="00A969F7">
        <w:instrText xml:space="preserve">4 \r \h  \* MERGEFORMAT </w:instrText>
      </w:r>
      <w:r w:rsidR="00A969F7">
        <w:fldChar w:fldCharType="separate"/>
      </w:r>
      <w:r w:rsidR="00002BD0" w:rsidRPr="009C551F">
        <w:t>29</w:t>
      </w:r>
      <w:r w:rsidR="00A969F7">
        <w:fldChar w:fldCharType="end"/>
      </w:r>
      <w:r w:rsidR="0029081C" w:rsidRPr="009C551F">
        <w:t xml:space="preserve"> </w:t>
      </w:r>
      <w:r w:rsidR="00BA5E90" w:rsidRPr="009C551F">
        <w:t xml:space="preserve">and </w:t>
      </w:r>
      <w:r w:rsidR="00A969F7">
        <w:fldChar w:fldCharType="begin"/>
      </w:r>
      <w:r w:rsidR="00A969F7">
        <w:instrText xml:space="preserve"> REF _Ref382301512 \r \h  \* MERGEFORMAT </w:instrText>
      </w:r>
      <w:r w:rsidR="00A969F7">
        <w:fldChar w:fldCharType="separate"/>
      </w:r>
      <w:r w:rsidR="00002BD0" w:rsidRPr="009C551F">
        <w:t>39</w:t>
      </w:r>
      <w:r w:rsidR="00A969F7">
        <w:fldChar w:fldCharType="end"/>
      </w:r>
      <w:r w:rsidR="00BA5E90" w:rsidRPr="009C551F">
        <w:t xml:space="preserve"> </w:t>
      </w:r>
      <w:r w:rsidRPr="009C551F">
        <w:t>above)</w:t>
      </w:r>
      <w:r w:rsidRPr="009C551F">
        <w:rPr>
          <w:lang w:val="en-GB"/>
        </w:rPr>
        <w:t>.</w:t>
      </w:r>
    </w:p>
    <w:p w:rsidR="00A27BB9" w:rsidRPr="00D8407D" w:rsidRDefault="00A27BB9" w:rsidP="00A27BB9">
      <w:pPr>
        <w:pStyle w:val="ListParagraph"/>
        <w:rPr>
          <w:lang w:val="en-GB"/>
        </w:rPr>
      </w:pPr>
    </w:p>
    <w:p w:rsidR="00A27BB9" w:rsidRPr="00FF2410" w:rsidRDefault="00A27BB9" w:rsidP="0029081C">
      <w:pPr>
        <w:numPr>
          <w:ilvl w:val="0"/>
          <w:numId w:val="46"/>
        </w:numPr>
        <w:ind w:left="450" w:hanging="450"/>
        <w:jc w:val="both"/>
        <w:rPr>
          <w:lang w:val="en-GB"/>
        </w:rPr>
      </w:pPr>
      <w:r w:rsidRPr="00D8407D">
        <w:t>In this respect, the Panel notes that</w:t>
      </w:r>
      <w:r w:rsidRPr="00FF2410">
        <w:t xml:space="preserve"> the collection of DNA samples is of itself an essential action that secures the necessary material for any future comparative examination and possible identification of </w:t>
      </w:r>
      <w:r w:rsidRPr="00FF2410">
        <w:rPr>
          <w:lang w:val="en-GB"/>
        </w:rPr>
        <w:t>located</w:t>
      </w:r>
      <w:r w:rsidRPr="00FF2410">
        <w:t xml:space="preserve"> mortal remains. However, as in this case no such </w:t>
      </w:r>
      <w:r w:rsidRPr="00FF2410">
        <w:rPr>
          <w:lang w:val="en-GB"/>
        </w:rPr>
        <w:t>identification</w:t>
      </w:r>
      <w:r w:rsidRPr="00FF2410">
        <w:t xml:space="preserve"> has yet occurred, t</w:t>
      </w:r>
      <w:r w:rsidRPr="00FF2410">
        <w:rPr>
          <w:bCs/>
          <w:lang w:val="en-GB"/>
        </w:rPr>
        <w:t>he Panel will turn to the investigation carried out by UNMIK Police with the aim of identification of perpetrators and bringing them to justice, that is the second element of the procedural obligation under Article 2 of the ECHR.</w:t>
      </w:r>
    </w:p>
    <w:p w:rsidR="00E643E1" w:rsidRPr="00FF2410" w:rsidRDefault="00E643E1" w:rsidP="00E643E1">
      <w:pPr>
        <w:pStyle w:val="ListParagraph"/>
        <w:rPr>
          <w:lang w:val="en-GB" w:eastAsia="en-US"/>
        </w:rPr>
      </w:pPr>
    </w:p>
    <w:p w:rsidR="00C0735E" w:rsidRPr="00D8407D" w:rsidRDefault="00C0735E" w:rsidP="0029081C">
      <w:pPr>
        <w:numPr>
          <w:ilvl w:val="0"/>
          <w:numId w:val="46"/>
        </w:numPr>
        <w:ind w:left="450" w:hanging="450"/>
        <w:jc w:val="both"/>
        <w:rPr>
          <w:bCs/>
          <w:i/>
          <w:color w:val="000000" w:themeColor="text1"/>
          <w:lang w:val="en-GB"/>
        </w:rPr>
      </w:pPr>
      <w:bookmarkStart w:id="77" w:name="_Ref367801703"/>
      <w:r w:rsidRPr="00FF2410">
        <w:rPr>
          <w:color w:val="000000" w:themeColor="text1"/>
          <w:lang w:val="en-GB"/>
        </w:rPr>
        <w:t xml:space="preserve">As regards the requirements of promptness and expedition, the Panel </w:t>
      </w:r>
      <w:r w:rsidRPr="00FF2410">
        <w:rPr>
          <w:bCs/>
          <w:color w:val="000000" w:themeColor="text1"/>
          <w:lang w:val="en-GB"/>
        </w:rPr>
        <w:t xml:space="preserve">is mindful that in any investigation, and particularly in an investigation of a disappearance in life-threatening </w:t>
      </w:r>
      <w:r w:rsidRPr="00FF2410">
        <w:rPr>
          <w:color w:val="000000" w:themeColor="text1"/>
          <w:lang w:val="en-GB"/>
        </w:rPr>
        <w:t>circumstances</w:t>
      </w:r>
      <w:r w:rsidRPr="00FF2410">
        <w:rPr>
          <w:bCs/>
          <w:color w:val="000000" w:themeColor="text1"/>
          <w:lang w:val="en-GB"/>
        </w:rPr>
        <w:t xml:space="preserve">, </w:t>
      </w:r>
      <w:r w:rsidRPr="0029081C">
        <w:t>the</w:t>
      </w:r>
      <w:r w:rsidRPr="00FF2410">
        <w:rPr>
          <w:bCs/>
          <w:color w:val="000000" w:themeColor="text1"/>
          <w:lang w:val="en-GB"/>
        </w:rPr>
        <w:t xml:space="preserve"> initial stage is of the utmost importance, and it serves two </w:t>
      </w:r>
      <w:r w:rsidRPr="00FF2410">
        <w:rPr>
          <w:color w:val="000000" w:themeColor="text1"/>
        </w:rPr>
        <w:t>main</w:t>
      </w:r>
      <w:r w:rsidRPr="00FF2410">
        <w:rPr>
          <w:bCs/>
          <w:color w:val="000000" w:themeColor="text1"/>
          <w:lang w:val="en-GB"/>
        </w:rPr>
        <w:t xml:space="preserve"> purposes: to </w:t>
      </w:r>
      <w:r w:rsidRPr="00D8407D">
        <w:rPr>
          <w:color w:val="000000" w:themeColor="text1"/>
          <w:lang w:val="en-GB"/>
        </w:rPr>
        <w:t xml:space="preserve">identify the direction of the investigation and ensure preservation and collection of evidence for </w:t>
      </w:r>
      <w:r w:rsidRPr="00D8407D">
        <w:t>future</w:t>
      </w:r>
      <w:r w:rsidRPr="00D8407D">
        <w:rPr>
          <w:color w:val="000000" w:themeColor="text1"/>
          <w:lang w:val="en-GB"/>
        </w:rPr>
        <w:t xml:space="preserve"> possible court proceedings </w:t>
      </w:r>
      <w:r w:rsidRPr="00D8407D">
        <w:rPr>
          <w:lang w:val="en-GB"/>
        </w:rPr>
        <w:t>(</w:t>
      </w:r>
      <w:r w:rsidR="00245C91" w:rsidRPr="00D8407D">
        <w:rPr>
          <w:lang w:val="en-GB"/>
        </w:rPr>
        <w:t xml:space="preserve">compare with the </w:t>
      </w:r>
      <w:r w:rsidRPr="00D8407D">
        <w:rPr>
          <w:lang w:val="en-GB"/>
        </w:rPr>
        <w:t>Panel’s position</w:t>
      </w:r>
      <w:r w:rsidR="00245C91" w:rsidRPr="00D8407D">
        <w:rPr>
          <w:lang w:val="en-GB"/>
        </w:rPr>
        <w:t xml:space="preserve"> in the case </w:t>
      </w:r>
      <w:r w:rsidRPr="00D8407D">
        <w:rPr>
          <w:i/>
          <w:lang w:val="en-GB"/>
        </w:rPr>
        <w:t>X</w:t>
      </w:r>
      <w:r w:rsidRPr="00D8407D">
        <w:rPr>
          <w:lang w:val="en-GB"/>
        </w:rPr>
        <w:t>., nos. 326/09 a</w:t>
      </w:r>
      <w:r w:rsidRPr="00D8407D">
        <w:rPr>
          <w:color w:val="000000" w:themeColor="text1"/>
          <w:lang w:val="en-GB"/>
        </w:rPr>
        <w:t>nd others, opinion of 6 June 2013, § 81).</w:t>
      </w:r>
    </w:p>
    <w:p w:rsidR="00C0735E" w:rsidRPr="00D8407D" w:rsidRDefault="00C0735E" w:rsidP="00C0735E">
      <w:pPr>
        <w:tabs>
          <w:tab w:val="left" w:pos="709"/>
        </w:tabs>
        <w:suppressAutoHyphens/>
        <w:autoSpaceDE w:val="0"/>
        <w:ind w:left="360"/>
        <w:jc w:val="both"/>
        <w:rPr>
          <w:bCs/>
          <w:i/>
          <w:color w:val="000000" w:themeColor="text1"/>
          <w:lang w:val="en-GB"/>
        </w:rPr>
      </w:pPr>
    </w:p>
    <w:p w:rsidR="0074579A" w:rsidRPr="00D8407D" w:rsidRDefault="00A3265C" w:rsidP="0029081C">
      <w:pPr>
        <w:numPr>
          <w:ilvl w:val="0"/>
          <w:numId w:val="46"/>
        </w:numPr>
        <w:ind w:left="450" w:hanging="450"/>
        <w:jc w:val="both"/>
      </w:pPr>
      <w:bookmarkStart w:id="78" w:name="_Ref382310392"/>
      <w:r w:rsidRPr="00D8407D">
        <w:rPr>
          <w:bCs/>
          <w:color w:val="000000" w:themeColor="text1"/>
          <w:lang w:val="en-GB"/>
        </w:rPr>
        <w:t>In this respect the Pane</w:t>
      </w:r>
      <w:r w:rsidR="004F4351" w:rsidRPr="00D8407D">
        <w:rPr>
          <w:bCs/>
          <w:color w:val="000000" w:themeColor="text1"/>
          <w:lang w:val="en-GB"/>
        </w:rPr>
        <w:t>l</w:t>
      </w:r>
      <w:r w:rsidRPr="00D8407D">
        <w:rPr>
          <w:bCs/>
          <w:color w:val="000000" w:themeColor="text1"/>
          <w:lang w:val="en-GB"/>
        </w:rPr>
        <w:t xml:space="preserve"> </w:t>
      </w:r>
      <w:r w:rsidR="00E84F46" w:rsidRPr="00D8407D">
        <w:rPr>
          <w:color w:val="000000" w:themeColor="text1"/>
          <w:lang w:val="en-GB"/>
        </w:rPr>
        <w:t>recalls</w:t>
      </w:r>
      <w:r w:rsidR="00E84F46" w:rsidRPr="00D8407D">
        <w:rPr>
          <w:bCs/>
          <w:color w:val="000000" w:themeColor="text1"/>
          <w:lang w:val="en-GB"/>
        </w:rPr>
        <w:t xml:space="preserve"> </w:t>
      </w:r>
      <w:r w:rsidR="00E84F46" w:rsidRPr="00D8407D">
        <w:rPr>
          <w:color w:val="000000" w:themeColor="text1"/>
        </w:rPr>
        <w:t xml:space="preserve">that </w:t>
      </w:r>
      <w:r w:rsidR="001101DD" w:rsidRPr="00D8407D">
        <w:rPr>
          <w:color w:val="000000" w:themeColor="text1"/>
          <w:lang w:val="en-GB"/>
        </w:rPr>
        <w:t xml:space="preserve">UNMIK </w:t>
      </w:r>
      <w:r w:rsidR="004339A6" w:rsidRPr="00D8407D">
        <w:rPr>
          <w:color w:val="000000" w:themeColor="text1"/>
          <w:lang w:val="en-GB"/>
        </w:rPr>
        <w:t xml:space="preserve">became </w:t>
      </w:r>
      <w:r w:rsidR="001101DD" w:rsidRPr="00D8407D">
        <w:rPr>
          <w:color w:val="000000" w:themeColor="text1"/>
          <w:lang w:val="en-GB"/>
        </w:rPr>
        <w:t>aware of the disappear</w:t>
      </w:r>
      <w:r w:rsidR="00973844" w:rsidRPr="00D8407D">
        <w:rPr>
          <w:color w:val="000000" w:themeColor="text1"/>
          <w:lang w:val="en-GB"/>
        </w:rPr>
        <w:t>ance of</w:t>
      </w:r>
      <w:r w:rsidR="001101DD" w:rsidRPr="00D8407D">
        <w:rPr>
          <w:color w:val="000000" w:themeColor="text1"/>
          <w:lang w:val="en-GB"/>
        </w:rPr>
        <w:t xml:space="preserve"> </w:t>
      </w:r>
      <w:r w:rsidR="00925BAF" w:rsidRPr="00A406F4">
        <w:rPr>
          <w:lang w:val="en-GB"/>
        </w:rPr>
        <w:t>Mr Sta</w:t>
      </w:r>
      <w:r w:rsidR="00925BAF">
        <w:rPr>
          <w:lang w:val="en-GB"/>
        </w:rPr>
        <w:t>nko Milenković</w:t>
      </w:r>
      <w:r w:rsidR="006955CD" w:rsidRPr="00D8407D">
        <w:rPr>
          <w:b/>
        </w:rPr>
        <w:t xml:space="preserve"> </w:t>
      </w:r>
      <w:r w:rsidR="004339A6" w:rsidRPr="00D8407D">
        <w:rPr>
          <w:color w:val="000000" w:themeColor="text1"/>
          <w:lang w:val="en-GB"/>
        </w:rPr>
        <w:t xml:space="preserve">by </w:t>
      </w:r>
      <w:r w:rsidR="001A312C">
        <w:rPr>
          <w:color w:val="000000" w:themeColor="text1"/>
          <w:lang w:val="en-GB"/>
        </w:rPr>
        <w:t>November 2000</w:t>
      </w:r>
      <w:r w:rsidR="001A312C" w:rsidRPr="00BF494F">
        <w:rPr>
          <w:color w:val="000000" w:themeColor="text1"/>
          <w:lang w:val="en-GB"/>
        </w:rPr>
        <w:t xml:space="preserve">, when </w:t>
      </w:r>
      <w:r w:rsidR="004339A6" w:rsidRPr="00BF494F">
        <w:rPr>
          <w:color w:val="000000" w:themeColor="text1"/>
          <w:lang w:val="en-GB"/>
        </w:rPr>
        <w:t>the investigation into the matter was opened by</w:t>
      </w:r>
      <w:r w:rsidR="004339A6" w:rsidRPr="00BF494F">
        <w:rPr>
          <w:lang w:val="en-GB"/>
        </w:rPr>
        <w:t xml:space="preserve"> </w:t>
      </w:r>
      <w:r w:rsidR="004308F2">
        <w:rPr>
          <w:lang w:val="en-GB"/>
        </w:rPr>
        <w:t xml:space="preserve">the </w:t>
      </w:r>
      <w:r w:rsidR="004339A6" w:rsidRPr="00BF494F">
        <w:rPr>
          <w:lang w:val="en-GB"/>
        </w:rPr>
        <w:t xml:space="preserve">UNMIK Police </w:t>
      </w:r>
      <w:r w:rsidR="001A312C" w:rsidRPr="00BF494F">
        <w:rPr>
          <w:lang w:val="en-GB"/>
        </w:rPr>
        <w:t xml:space="preserve">MPU </w:t>
      </w:r>
      <w:r w:rsidR="001101DD" w:rsidRPr="00BF494F">
        <w:rPr>
          <w:lang w:val="en-GB"/>
        </w:rPr>
        <w:t xml:space="preserve">(see § </w:t>
      </w:r>
      <w:r w:rsidR="00A969F7">
        <w:fldChar w:fldCharType="begin"/>
      </w:r>
      <w:r w:rsidR="00A969F7">
        <w:instrText xml:space="preserve"> REF _Ref382300112 \r \h  \* MERGEFORMAT </w:instrText>
      </w:r>
      <w:r w:rsidR="00A969F7">
        <w:fldChar w:fldCharType="separate"/>
      </w:r>
      <w:r w:rsidR="00002BD0">
        <w:rPr>
          <w:lang w:val="en-GB"/>
        </w:rPr>
        <w:t>93</w:t>
      </w:r>
      <w:r w:rsidR="00A969F7">
        <w:fldChar w:fldCharType="end"/>
      </w:r>
      <w:r w:rsidR="004339A6" w:rsidRPr="00BF494F">
        <w:rPr>
          <w:lang w:val="en-GB"/>
        </w:rPr>
        <w:t xml:space="preserve"> </w:t>
      </w:r>
      <w:r w:rsidR="001101DD" w:rsidRPr="00BF494F">
        <w:rPr>
          <w:lang w:val="en-GB"/>
        </w:rPr>
        <w:t xml:space="preserve">above). </w:t>
      </w:r>
      <w:r w:rsidR="001A312C" w:rsidRPr="00BF494F">
        <w:rPr>
          <w:lang w:val="en-GB"/>
        </w:rPr>
        <w:t xml:space="preserve">The Panel also notes that the amount of factual information available to the police in November 2000 (see § </w:t>
      </w:r>
      <w:r w:rsidR="00A969F7">
        <w:fldChar w:fldCharType="begin"/>
      </w:r>
      <w:r w:rsidR="00A969F7">
        <w:instrText xml:space="preserve"> REF _Ref382301266 \r \h  \* MERGEFORMAT </w:instrText>
      </w:r>
      <w:r w:rsidR="00A969F7">
        <w:fldChar w:fldCharType="separate"/>
      </w:r>
      <w:r w:rsidR="00002BD0" w:rsidRPr="00002BD0">
        <w:rPr>
          <w:lang w:val="en-GB"/>
        </w:rPr>
        <w:t>35</w:t>
      </w:r>
      <w:r w:rsidR="00A969F7">
        <w:fldChar w:fldCharType="end"/>
      </w:r>
      <w:r w:rsidR="001A312C" w:rsidRPr="00BF494F">
        <w:t xml:space="preserve"> </w:t>
      </w:r>
      <w:r w:rsidR="001A312C" w:rsidRPr="00BF494F">
        <w:rPr>
          <w:lang w:val="en-GB"/>
        </w:rPr>
        <w:t xml:space="preserve">above) was no less than that in June 2005, when MPU compiled its Ante-Mortem Investigation Report (see § </w:t>
      </w:r>
      <w:r w:rsidR="00A969F7">
        <w:fldChar w:fldCharType="begin"/>
      </w:r>
      <w:r w:rsidR="00A969F7">
        <w:instrText xml:space="preserve"> REF _Ref378855739 \r \h  \* MERGEFORMAT </w:instrText>
      </w:r>
      <w:r w:rsidR="00A969F7">
        <w:fldChar w:fldCharType="separate"/>
      </w:r>
      <w:r w:rsidR="00002BD0" w:rsidRPr="00002BD0">
        <w:rPr>
          <w:lang w:val="en-GB"/>
        </w:rPr>
        <w:t>41</w:t>
      </w:r>
      <w:r w:rsidR="00A969F7">
        <w:fldChar w:fldCharType="end"/>
      </w:r>
      <w:r w:rsidR="001A312C" w:rsidRPr="00BF494F">
        <w:t xml:space="preserve"> </w:t>
      </w:r>
      <w:r w:rsidR="001A312C" w:rsidRPr="00BF494F">
        <w:rPr>
          <w:lang w:val="en-GB"/>
        </w:rPr>
        <w:t xml:space="preserve">above). </w:t>
      </w:r>
      <w:r w:rsidR="004339A6" w:rsidRPr="00BF494F">
        <w:rPr>
          <w:lang w:val="en-GB"/>
        </w:rPr>
        <w:t>However</w:t>
      </w:r>
      <w:r w:rsidR="001101DD" w:rsidRPr="00BF494F">
        <w:rPr>
          <w:lang w:val="en-GB"/>
        </w:rPr>
        <w:t xml:space="preserve">, </w:t>
      </w:r>
      <w:r w:rsidR="00180897" w:rsidRPr="00BF494F">
        <w:t>n</w:t>
      </w:r>
      <w:r w:rsidR="00180897" w:rsidRPr="00BF494F">
        <w:rPr>
          <w:lang w:val="en-GB"/>
        </w:rPr>
        <w:t>o immediate action</w:t>
      </w:r>
      <w:r w:rsidR="00F94100" w:rsidRPr="00BF494F">
        <w:rPr>
          <w:lang w:val="en-GB"/>
        </w:rPr>
        <w:t xml:space="preserve"> by UNMIK Police </w:t>
      </w:r>
      <w:r w:rsidR="00180897" w:rsidRPr="00BF494F">
        <w:rPr>
          <w:lang w:val="en-GB"/>
        </w:rPr>
        <w:t>whatsoever</w:t>
      </w:r>
      <w:r w:rsidR="004339A6" w:rsidRPr="00BF494F">
        <w:rPr>
          <w:lang w:val="en-GB"/>
        </w:rPr>
        <w:t xml:space="preserve">, </w:t>
      </w:r>
      <w:r w:rsidR="004339A6" w:rsidRPr="00BF494F">
        <w:t>except</w:t>
      </w:r>
      <w:r w:rsidR="004339A6" w:rsidRPr="00D8407D">
        <w:rPr>
          <w:lang w:val="en-GB"/>
        </w:rPr>
        <w:t xml:space="preserve"> </w:t>
      </w:r>
      <w:r w:rsidR="004F4351" w:rsidRPr="00D8407D">
        <w:rPr>
          <w:lang w:val="en-GB"/>
        </w:rPr>
        <w:t xml:space="preserve">for </w:t>
      </w:r>
      <w:r w:rsidR="004339A6" w:rsidRPr="00D8407D">
        <w:rPr>
          <w:lang w:val="en-GB"/>
        </w:rPr>
        <w:t xml:space="preserve">probably </w:t>
      </w:r>
      <w:r w:rsidR="004F4351" w:rsidRPr="00D8407D">
        <w:rPr>
          <w:lang w:val="en-GB"/>
        </w:rPr>
        <w:t>making</w:t>
      </w:r>
      <w:r w:rsidR="004339A6" w:rsidRPr="00D8407D">
        <w:rPr>
          <w:lang w:val="en-GB"/>
        </w:rPr>
        <w:t xml:space="preserve"> an</w:t>
      </w:r>
      <w:r w:rsidR="004339A6" w:rsidRPr="00FF2410">
        <w:rPr>
          <w:lang w:val="en-GB"/>
        </w:rPr>
        <w:t xml:space="preserve"> initial assessment of the information, </w:t>
      </w:r>
      <w:r w:rsidR="004339A6" w:rsidRPr="00D8407D">
        <w:rPr>
          <w:lang w:val="en-GB"/>
        </w:rPr>
        <w:t>regist</w:t>
      </w:r>
      <w:r w:rsidR="004F4351" w:rsidRPr="00D8407D">
        <w:rPr>
          <w:lang w:val="en-GB"/>
        </w:rPr>
        <w:t>ering</w:t>
      </w:r>
      <w:r w:rsidR="004339A6" w:rsidRPr="00D8407D">
        <w:rPr>
          <w:lang w:val="en-GB"/>
        </w:rPr>
        <w:t xml:space="preserve"> th</w:t>
      </w:r>
      <w:r w:rsidR="004F4351" w:rsidRPr="00D8407D">
        <w:rPr>
          <w:lang w:val="en-GB"/>
        </w:rPr>
        <w:t>e</w:t>
      </w:r>
      <w:r w:rsidR="004339A6" w:rsidRPr="00D8407D">
        <w:rPr>
          <w:lang w:val="en-GB"/>
        </w:rPr>
        <w:t xml:space="preserve"> case </w:t>
      </w:r>
      <w:r w:rsidR="006E15B2" w:rsidRPr="00D8407D">
        <w:rPr>
          <w:lang w:val="en-GB"/>
        </w:rPr>
        <w:t xml:space="preserve">and </w:t>
      </w:r>
      <w:r w:rsidR="004339A6" w:rsidRPr="00D8407D">
        <w:rPr>
          <w:lang w:val="en-GB"/>
        </w:rPr>
        <w:t>entering th</w:t>
      </w:r>
      <w:r w:rsidR="006E15B2" w:rsidRPr="00D8407D">
        <w:rPr>
          <w:lang w:val="en-GB"/>
        </w:rPr>
        <w:t>e</w:t>
      </w:r>
      <w:r w:rsidR="004339A6" w:rsidRPr="00D8407D">
        <w:rPr>
          <w:lang w:val="en-GB"/>
        </w:rPr>
        <w:t xml:space="preserve"> </w:t>
      </w:r>
      <w:r w:rsidR="004339A6" w:rsidRPr="00D8407D">
        <w:t>information</w:t>
      </w:r>
      <w:r w:rsidR="004339A6" w:rsidRPr="00D8407D">
        <w:rPr>
          <w:lang w:val="en-GB"/>
        </w:rPr>
        <w:t xml:space="preserve"> into the database</w:t>
      </w:r>
      <w:r w:rsidR="004F4351" w:rsidRPr="00D8407D">
        <w:rPr>
          <w:lang w:val="en-GB"/>
        </w:rPr>
        <w:t>,</w:t>
      </w:r>
      <w:r w:rsidR="00F94100" w:rsidRPr="00D8407D">
        <w:rPr>
          <w:lang w:val="en-GB"/>
        </w:rPr>
        <w:t xml:space="preserve"> </w:t>
      </w:r>
      <w:r w:rsidR="00180897" w:rsidRPr="00D8407D">
        <w:rPr>
          <w:lang w:val="en-GB"/>
        </w:rPr>
        <w:t xml:space="preserve">is reflected in the </w:t>
      </w:r>
      <w:r w:rsidR="00F94100" w:rsidRPr="00D8407D">
        <w:rPr>
          <w:lang w:val="en-GB"/>
        </w:rPr>
        <w:t>investigative</w:t>
      </w:r>
      <w:r w:rsidR="00180897" w:rsidRPr="00D8407D">
        <w:rPr>
          <w:lang w:val="en-GB"/>
        </w:rPr>
        <w:t xml:space="preserve"> file.</w:t>
      </w:r>
      <w:r w:rsidR="00F94100" w:rsidRPr="00D8407D">
        <w:rPr>
          <w:lang w:val="en-GB"/>
        </w:rPr>
        <w:t xml:space="preserve"> </w:t>
      </w:r>
      <w:bookmarkStart w:id="79" w:name="_Ref372551989"/>
      <w:r w:rsidR="0074579A" w:rsidRPr="00D8407D">
        <w:rPr>
          <w:lang w:val="en-GB"/>
        </w:rPr>
        <w:t xml:space="preserve">Thus, in the Panel’s view, </w:t>
      </w:r>
      <w:r w:rsidR="0074579A" w:rsidRPr="00D8407D">
        <w:t xml:space="preserve">this investigation </w:t>
      </w:r>
      <w:r w:rsidR="00F94100" w:rsidRPr="00D8407D">
        <w:t xml:space="preserve">obviously </w:t>
      </w:r>
      <w:r w:rsidR="006E15B2" w:rsidRPr="00D8407D">
        <w:t xml:space="preserve">failed </w:t>
      </w:r>
      <w:r w:rsidR="0074579A" w:rsidRPr="00D8407D">
        <w:t>t</w:t>
      </w:r>
      <w:r w:rsidR="006E15B2" w:rsidRPr="00D8407D">
        <w:t>o</w:t>
      </w:r>
      <w:r w:rsidR="0074579A" w:rsidRPr="00D8407D">
        <w:t xml:space="preserve"> fulfill the requirements of promptness and expeditiousness.</w:t>
      </w:r>
      <w:bookmarkEnd w:id="79"/>
      <w:bookmarkEnd w:id="78"/>
    </w:p>
    <w:p w:rsidR="00854711" w:rsidRPr="00D8407D" w:rsidRDefault="00854711" w:rsidP="00854711">
      <w:pPr>
        <w:pStyle w:val="ListParagraph"/>
      </w:pPr>
    </w:p>
    <w:p w:rsidR="00456CF4" w:rsidRPr="009C551F" w:rsidRDefault="00517C04" w:rsidP="00247EF2">
      <w:pPr>
        <w:numPr>
          <w:ilvl w:val="0"/>
          <w:numId w:val="46"/>
        </w:numPr>
        <w:ind w:left="450" w:hanging="450"/>
        <w:jc w:val="both"/>
      </w:pPr>
      <w:bookmarkStart w:id="80" w:name="_Ref378081408"/>
      <w:bookmarkStart w:id="81" w:name="_Ref374620942"/>
      <w:r w:rsidRPr="009C551F">
        <w:t xml:space="preserve">The </w:t>
      </w:r>
      <w:r w:rsidRPr="009C551F">
        <w:rPr>
          <w:lang w:val="en-GB"/>
        </w:rPr>
        <w:t>Panel</w:t>
      </w:r>
      <w:r w:rsidRPr="009C551F">
        <w:t xml:space="preserve"> notes that </w:t>
      </w:r>
      <w:r w:rsidR="00456CF4" w:rsidRPr="009C551F">
        <w:t xml:space="preserve">the </w:t>
      </w:r>
      <w:r w:rsidR="00925BAF" w:rsidRPr="009C551F">
        <w:t xml:space="preserve">file does not contain an ICRC </w:t>
      </w:r>
      <w:r w:rsidR="00925BAF" w:rsidRPr="009C551F">
        <w:rPr>
          <w:lang w:val="en-GB"/>
        </w:rPr>
        <w:t xml:space="preserve">Victim Identification Form for Mr Stanko Milenković, but instead an INTERPOL Disaster Victim Identification Form, apparently completed by UNMIK Police on 13 July 2001 (see § </w:t>
      </w:r>
      <w:r w:rsidR="00A969F7">
        <w:fldChar w:fldCharType="begin"/>
      </w:r>
      <w:r w:rsidR="00A969F7">
        <w:instrText xml:space="preserve"> REF _Ref382301512 \r \h  \* MERGEFORMAT </w:instrText>
      </w:r>
      <w:r w:rsidR="00A969F7">
        <w:fldChar w:fldCharType="separate"/>
      </w:r>
      <w:r w:rsidR="00002BD0" w:rsidRPr="009C551F">
        <w:rPr>
          <w:lang w:val="en-GB"/>
        </w:rPr>
        <w:t>39</w:t>
      </w:r>
      <w:r w:rsidR="00A969F7">
        <w:fldChar w:fldCharType="end"/>
      </w:r>
      <w:r w:rsidR="00925BAF" w:rsidRPr="009C551F">
        <w:rPr>
          <w:lang w:val="en-GB"/>
        </w:rPr>
        <w:t xml:space="preserve"> above). It </w:t>
      </w:r>
      <w:r w:rsidR="00456CF4" w:rsidRPr="009C551F">
        <w:rPr>
          <w:lang w:val="en-GB"/>
        </w:rPr>
        <w:t xml:space="preserve">contains </w:t>
      </w:r>
      <w:r w:rsidR="00456CF4" w:rsidRPr="009C551F">
        <w:t>contact</w:t>
      </w:r>
      <w:r w:rsidR="00456CF4" w:rsidRPr="009C551F">
        <w:rPr>
          <w:lang w:val="en-GB"/>
        </w:rPr>
        <w:t xml:space="preserve"> information </w:t>
      </w:r>
      <w:r w:rsidR="004C40F2" w:rsidRPr="009C551F">
        <w:rPr>
          <w:lang w:val="en-GB"/>
        </w:rPr>
        <w:t>f</w:t>
      </w:r>
      <w:r w:rsidR="000327F8" w:rsidRPr="009C551F">
        <w:rPr>
          <w:lang w:val="en-GB"/>
        </w:rPr>
        <w:t>or</w:t>
      </w:r>
      <w:r w:rsidR="004C40F2" w:rsidRPr="009C551F">
        <w:rPr>
          <w:lang w:val="en-GB"/>
        </w:rPr>
        <w:t xml:space="preserve"> his </w:t>
      </w:r>
      <w:r w:rsidR="00925BAF" w:rsidRPr="009C551F">
        <w:rPr>
          <w:lang w:val="en-GB" w:eastAsia="en-GB"/>
        </w:rPr>
        <w:t>father</w:t>
      </w:r>
      <w:r w:rsidR="004C40F2" w:rsidRPr="009C551F">
        <w:rPr>
          <w:lang w:val="en-GB"/>
        </w:rPr>
        <w:t xml:space="preserve"> (the complainant) and sister, </w:t>
      </w:r>
      <w:r w:rsidR="00925BAF" w:rsidRPr="009C551F">
        <w:rPr>
          <w:lang w:val="en-GB"/>
        </w:rPr>
        <w:t>Ms S.M</w:t>
      </w:r>
      <w:r w:rsidR="004C40F2" w:rsidRPr="009C551F">
        <w:rPr>
          <w:lang w:val="en-GB"/>
        </w:rPr>
        <w:t>.</w:t>
      </w:r>
      <w:r w:rsidR="00456CF4" w:rsidRPr="009C551F">
        <w:t xml:space="preserve"> </w:t>
      </w:r>
      <w:r w:rsidR="00925BAF" w:rsidRPr="009C551F">
        <w:t xml:space="preserve">Thus, the Panel considers that </w:t>
      </w:r>
      <w:r w:rsidR="00854711" w:rsidRPr="009C551F">
        <w:t xml:space="preserve">by </w:t>
      </w:r>
      <w:r w:rsidR="00925BAF" w:rsidRPr="009C551F">
        <w:t xml:space="preserve">October </w:t>
      </w:r>
      <w:r w:rsidR="00456CF4" w:rsidRPr="009C551F">
        <w:t>200</w:t>
      </w:r>
      <w:r w:rsidR="00925BAF" w:rsidRPr="009C551F">
        <w:t>1 a</w:t>
      </w:r>
      <w:r w:rsidR="004308F2" w:rsidRPr="009C551F">
        <w:t xml:space="preserve">t the </w:t>
      </w:r>
      <w:r w:rsidR="00925BAF" w:rsidRPr="009C551F">
        <w:t xml:space="preserve">latest, </w:t>
      </w:r>
      <w:r w:rsidR="00854711" w:rsidRPr="009C551F">
        <w:t xml:space="preserve">UNMIK Police </w:t>
      </w:r>
      <w:r w:rsidRPr="009C551F">
        <w:t>possessed all the necessary information</w:t>
      </w:r>
      <w:r w:rsidR="00854711" w:rsidRPr="009C551F">
        <w:t xml:space="preserve"> (</w:t>
      </w:r>
      <w:r w:rsidR="001A312C" w:rsidRPr="009C551F">
        <w:t>see §</w:t>
      </w:r>
      <w:r w:rsidR="00854711" w:rsidRPr="009C551F">
        <w:t xml:space="preserve"> </w:t>
      </w:r>
      <w:r w:rsidR="00A969F7">
        <w:fldChar w:fldCharType="begin"/>
      </w:r>
      <w:r w:rsidR="00A969F7">
        <w:instrText xml:space="preserve"> REF _Ref382300112 \r \h  \* MERGEFORMAT </w:instrText>
      </w:r>
      <w:r w:rsidR="00A969F7">
        <w:fldChar w:fldCharType="separate"/>
      </w:r>
      <w:r w:rsidR="00002BD0" w:rsidRPr="009C551F">
        <w:t>93</w:t>
      </w:r>
      <w:r w:rsidR="00A969F7">
        <w:fldChar w:fldCharType="end"/>
      </w:r>
      <w:r w:rsidR="00854711" w:rsidRPr="009C551F">
        <w:t xml:space="preserve"> above). </w:t>
      </w:r>
      <w:r w:rsidR="00456CF4" w:rsidRPr="009C551F">
        <w:t xml:space="preserve">The reasons why </w:t>
      </w:r>
      <w:r w:rsidR="001A312C" w:rsidRPr="009C551F">
        <w:t xml:space="preserve">the </w:t>
      </w:r>
      <w:r w:rsidR="004C40F2" w:rsidRPr="009C551F">
        <w:t>complainant</w:t>
      </w:r>
      <w:r w:rsidR="001A312C" w:rsidRPr="009C551F">
        <w:t xml:space="preserve"> was not contacted by UNMIK Police </w:t>
      </w:r>
      <w:r w:rsidR="00247EF2" w:rsidRPr="009C551F">
        <w:t>until June 2005</w:t>
      </w:r>
      <w:r w:rsidR="001A312C" w:rsidRPr="009C551F">
        <w:t xml:space="preserve"> </w:t>
      </w:r>
      <w:r w:rsidR="00247EF2" w:rsidRPr="009C551F">
        <w:t>(</w:t>
      </w:r>
      <w:r w:rsidR="00247EF2" w:rsidRPr="009C551F">
        <w:rPr>
          <w:lang w:val="en-GB"/>
        </w:rPr>
        <w:t xml:space="preserve">see § </w:t>
      </w:r>
      <w:r w:rsidR="00A969F7">
        <w:fldChar w:fldCharType="begin"/>
      </w:r>
      <w:r w:rsidR="00A969F7">
        <w:instrText xml:space="preserve"> REF _Ref378855739 \r \h  \* MERGEFORMAT </w:instrText>
      </w:r>
      <w:r w:rsidR="00A969F7">
        <w:fldChar w:fldCharType="separate"/>
      </w:r>
      <w:r w:rsidR="00002BD0" w:rsidRPr="009C551F">
        <w:rPr>
          <w:lang w:val="en-GB"/>
        </w:rPr>
        <w:t>41</w:t>
      </w:r>
      <w:r w:rsidR="00A969F7">
        <w:fldChar w:fldCharType="end"/>
      </w:r>
      <w:r w:rsidR="00247EF2" w:rsidRPr="009C551F">
        <w:t xml:space="preserve"> </w:t>
      </w:r>
      <w:r w:rsidR="00247EF2" w:rsidRPr="009C551F">
        <w:rPr>
          <w:lang w:val="en-GB"/>
        </w:rPr>
        <w:t>above</w:t>
      </w:r>
      <w:r w:rsidR="00010285" w:rsidRPr="009C551F">
        <w:rPr>
          <w:lang w:val="en-GB"/>
        </w:rPr>
        <w:t xml:space="preserve">) and </w:t>
      </w:r>
      <w:r w:rsidR="00247EF2" w:rsidRPr="009C551F">
        <w:rPr>
          <w:lang w:val="en-GB"/>
        </w:rPr>
        <w:t>his statement was never properly recorded,</w:t>
      </w:r>
      <w:r w:rsidR="00247EF2" w:rsidRPr="009C551F">
        <w:t xml:space="preserve"> </w:t>
      </w:r>
      <w:r w:rsidR="00456CF4" w:rsidRPr="009C551F">
        <w:t>are not clear to the Panel.</w:t>
      </w:r>
      <w:bookmarkEnd w:id="80"/>
    </w:p>
    <w:bookmarkEnd w:id="81"/>
    <w:p w:rsidR="00AD481F" w:rsidRPr="00D8407D" w:rsidRDefault="00AD481F" w:rsidP="00AD481F">
      <w:pPr>
        <w:pStyle w:val="ListParagraph"/>
        <w:rPr>
          <w:lang w:val="en-GB"/>
        </w:rPr>
      </w:pPr>
    </w:p>
    <w:p w:rsidR="00F94100" w:rsidRDefault="00AD481F" w:rsidP="0029081C">
      <w:pPr>
        <w:numPr>
          <w:ilvl w:val="0"/>
          <w:numId w:val="46"/>
        </w:numPr>
        <w:ind w:left="450" w:hanging="450"/>
        <w:jc w:val="both"/>
        <w:rPr>
          <w:lang w:val="en-GB"/>
        </w:rPr>
      </w:pPr>
      <w:r w:rsidRPr="00D8407D">
        <w:rPr>
          <w:lang w:val="en-GB"/>
        </w:rPr>
        <w:t>Likewise, this investigation failed in the</w:t>
      </w:r>
      <w:r w:rsidRPr="00FF2410">
        <w:rPr>
          <w:lang w:val="en-GB"/>
        </w:rPr>
        <w:t xml:space="preserve"> requirement </w:t>
      </w:r>
      <w:r w:rsidR="00F94100" w:rsidRPr="00FF2410">
        <w:t>to take reasonable investigative steps and to follow the obvious lines of enquiry to obtain evidence</w:t>
      </w:r>
      <w:r w:rsidRPr="00FF2410">
        <w:t xml:space="preserve">. A </w:t>
      </w:r>
      <w:r w:rsidR="00F94100" w:rsidRPr="00FF2410">
        <w:rPr>
          <w:lang w:val="en-GB" w:eastAsia="en-GB"/>
        </w:rPr>
        <w:t xml:space="preserve">properly </w:t>
      </w:r>
      <w:r w:rsidR="00F94100" w:rsidRPr="00FF2410">
        <w:t>maintained</w:t>
      </w:r>
      <w:r w:rsidR="00F94100" w:rsidRPr="00FF2410">
        <w:rPr>
          <w:lang w:val="en-GB" w:eastAsia="en-GB"/>
        </w:rPr>
        <w:t xml:space="preserve"> </w:t>
      </w:r>
      <w:r w:rsidR="00F94100" w:rsidRPr="00FF2410">
        <w:t>investigative</w:t>
      </w:r>
      <w:r w:rsidR="00F94100" w:rsidRPr="00FF2410">
        <w:rPr>
          <w:lang w:val="en-GB" w:eastAsia="en-GB"/>
        </w:rPr>
        <w:t xml:space="preserve"> file </w:t>
      </w:r>
      <w:r w:rsidR="00F94100" w:rsidRPr="0029081C">
        <w:t>should</w:t>
      </w:r>
      <w:r w:rsidR="00F94100" w:rsidRPr="00FF2410">
        <w:rPr>
          <w:lang w:val="en-GB" w:eastAsia="en-GB"/>
        </w:rPr>
        <w:t xml:space="preserve"> </w:t>
      </w:r>
      <w:r w:rsidR="00F94100" w:rsidRPr="00D8407D">
        <w:rPr>
          <w:lang w:val="en-GB" w:eastAsia="en-GB"/>
        </w:rPr>
        <w:t xml:space="preserve">have included records of all investigative actions and </w:t>
      </w:r>
      <w:r w:rsidR="00F94100" w:rsidRPr="00D8407D">
        <w:rPr>
          <w:bCs/>
          <w:lang w:val="en-GB"/>
        </w:rPr>
        <w:t>particularly</w:t>
      </w:r>
      <w:r w:rsidR="00F94100" w:rsidRPr="00D8407D">
        <w:rPr>
          <w:lang w:val="en-GB" w:eastAsia="en-GB"/>
        </w:rPr>
        <w:t xml:space="preserve"> of </w:t>
      </w:r>
      <w:r w:rsidR="00F94100" w:rsidRPr="00D8407D">
        <w:t>the interviews with the complainant, suspects and all potential witnesses to the disappearance</w:t>
      </w:r>
      <w:r w:rsidR="00F94100" w:rsidRPr="00D8407D">
        <w:rPr>
          <w:lang w:val="en-GB" w:eastAsia="en-GB"/>
        </w:rPr>
        <w:t xml:space="preserve">. </w:t>
      </w:r>
      <w:r w:rsidR="00F94100" w:rsidRPr="00D8407D">
        <w:rPr>
          <w:lang w:val="en-GB"/>
        </w:rPr>
        <w:t xml:space="preserve">In all cases, such interviews should take place as soon as possible and should </w:t>
      </w:r>
      <w:r w:rsidR="00F94100" w:rsidRPr="00D8407D">
        <w:t>be</w:t>
      </w:r>
      <w:r w:rsidR="00F94100" w:rsidRPr="00D8407D">
        <w:rPr>
          <w:lang w:val="en-GB"/>
        </w:rPr>
        <w:t xml:space="preserve"> recorded and retained in the case file</w:t>
      </w:r>
      <w:r w:rsidR="00F94100" w:rsidRPr="00D8407D">
        <w:rPr>
          <w:rStyle w:val="FootnoteReference"/>
          <w:lang w:val="en-GB"/>
        </w:rPr>
        <w:footnoteReference w:id="7"/>
      </w:r>
      <w:r w:rsidR="00F94100" w:rsidRPr="00D8407D">
        <w:rPr>
          <w:lang w:val="en-GB"/>
        </w:rPr>
        <w:t>.</w:t>
      </w:r>
    </w:p>
    <w:p w:rsidR="00010285" w:rsidRPr="00010285" w:rsidRDefault="00010285" w:rsidP="00010285">
      <w:pPr>
        <w:tabs>
          <w:tab w:val="left" w:pos="709"/>
        </w:tabs>
        <w:suppressAutoHyphens/>
        <w:autoSpaceDE w:val="0"/>
        <w:jc w:val="both"/>
        <w:rPr>
          <w:lang w:val="en-GB"/>
        </w:rPr>
      </w:pPr>
    </w:p>
    <w:p w:rsidR="000327F8" w:rsidRPr="000327F8" w:rsidRDefault="00CF75EE" w:rsidP="0029081C">
      <w:pPr>
        <w:numPr>
          <w:ilvl w:val="0"/>
          <w:numId w:val="46"/>
        </w:numPr>
        <w:ind w:left="450" w:hanging="450"/>
        <w:jc w:val="both"/>
        <w:rPr>
          <w:color w:val="000000" w:themeColor="text1"/>
          <w:lang w:val="en-GB"/>
        </w:rPr>
      </w:pPr>
      <w:bookmarkStart w:id="82" w:name="_Ref375649884"/>
      <w:bookmarkStart w:id="83" w:name="_Ref374620152"/>
      <w:r w:rsidRPr="00D8407D">
        <w:t>The Panel</w:t>
      </w:r>
      <w:r w:rsidR="00854711" w:rsidRPr="00D8407D">
        <w:t xml:space="preserve"> </w:t>
      </w:r>
      <w:r w:rsidR="00010285">
        <w:t xml:space="preserve">notes </w:t>
      </w:r>
      <w:r w:rsidR="00D43836">
        <w:t xml:space="preserve">in this context </w:t>
      </w:r>
      <w:r w:rsidR="00010285">
        <w:t>that the investigative file</w:t>
      </w:r>
      <w:r w:rsidR="006377A8" w:rsidRPr="00D8407D">
        <w:t xml:space="preserve"> </w:t>
      </w:r>
      <w:r w:rsidR="00D43836">
        <w:t xml:space="preserve">only </w:t>
      </w:r>
      <w:r w:rsidR="006377A8" w:rsidRPr="00D8407D">
        <w:t>reflects</w:t>
      </w:r>
      <w:r w:rsidR="00AD481F" w:rsidRPr="00D8407D">
        <w:t xml:space="preserve"> the above-</w:t>
      </w:r>
      <w:r w:rsidR="00AD481F" w:rsidRPr="000327F8">
        <w:rPr>
          <w:lang w:val="en-GB" w:eastAsia="en-GB"/>
        </w:rPr>
        <w:t>mentioned</w:t>
      </w:r>
      <w:r w:rsidR="006E15B2" w:rsidRPr="000327F8">
        <w:rPr>
          <w:lang w:val="en-GB" w:eastAsia="en-GB"/>
        </w:rPr>
        <w:t xml:space="preserve"> </w:t>
      </w:r>
      <w:r w:rsidR="006E15B2" w:rsidRPr="00D8407D">
        <w:t>single</w:t>
      </w:r>
      <w:r w:rsidR="006E15B2" w:rsidRPr="000327F8">
        <w:rPr>
          <w:lang w:val="en-GB" w:eastAsia="en-GB"/>
        </w:rPr>
        <w:t xml:space="preserve"> </w:t>
      </w:r>
      <w:r w:rsidR="004C40F2" w:rsidRPr="000327F8">
        <w:rPr>
          <w:lang w:val="en-GB" w:eastAsia="en-GB"/>
        </w:rPr>
        <w:t xml:space="preserve">contact by </w:t>
      </w:r>
      <w:r w:rsidR="00F94100" w:rsidRPr="000327F8">
        <w:rPr>
          <w:lang w:val="en-GB" w:eastAsia="en-GB"/>
        </w:rPr>
        <w:t xml:space="preserve">UNMIK Police </w:t>
      </w:r>
      <w:r w:rsidR="004C40F2" w:rsidRPr="000327F8">
        <w:rPr>
          <w:lang w:val="en-GB" w:eastAsia="en-GB"/>
        </w:rPr>
        <w:t>with the complainant</w:t>
      </w:r>
      <w:r w:rsidR="00854711" w:rsidRPr="000327F8">
        <w:rPr>
          <w:lang w:val="en-GB" w:eastAsia="en-GB"/>
        </w:rPr>
        <w:t xml:space="preserve"> in order to</w:t>
      </w:r>
      <w:r w:rsidR="00854711" w:rsidRPr="000327F8">
        <w:rPr>
          <w:lang w:val="en-GB"/>
        </w:rPr>
        <w:t xml:space="preserve"> obtain additional </w:t>
      </w:r>
      <w:r w:rsidR="00854711" w:rsidRPr="00D8407D">
        <w:t>information</w:t>
      </w:r>
      <w:r w:rsidR="00010285">
        <w:t xml:space="preserve"> (see § </w:t>
      </w:r>
      <w:r w:rsidR="00DA7E36">
        <w:fldChar w:fldCharType="begin"/>
      </w:r>
      <w:r w:rsidR="00010285">
        <w:instrText xml:space="preserve"> REF _Ref382301810 \r \h </w:instrText>
      </w:r>
      <w:r w:rsidR="00DA7E36">
        <w:fldChar w:fldCharType="separate"/>
      </w:r>
      <w:r w:rsidR="00002BD0">
        <w:t>42</w:t>
      </w:r>
      <w:r w:rsidR="00DA7E36">
        <w:fldChar w:fldCharType="end"/>
      </w:r>
      <w:r w:rsidR="00010285">
        <w:t xml:space="preserve"> above)</w:t>
      </w:r>
      <w:r w:rsidR="006E15B2" w:rsidRPr="00D8407D">
        <w:t>.</w:t>
      </w:r>
      <w:r w:rsidR="00854711" w:rsidRPr="00D8407D">
        <w:t xml:space="preserve"> </w:t>
      </w:r>
      <w:r w:rsidR="000327F8">
        <w:t>F</w:t>
      </w:r>
      <w:r w:rsidR="000327F8" w:rsidRPr="00D8407D">
        <w:t>irst</w:t>
      </w:r>
      <w:r w:rsidR="000327F8">
        <w:t>,</w:t>
      </w:r>
      <w:r w:rsidR="000327F8" w:rsidRPr="00D8407D">
        <w:t xml:space="preserve"> </w:t>
      </w:r>
      <w:r w:rsidR="000327F8">
        <w:t>i</w:t>
      </w:r>
      <w:r w:rsidR="00854711" w:rsidRPr="00D8407D">
        <w:t>n</w:t>
      </w:r>
      <w:r w:rsidR="004308F2">
        <w:t xml:space="preserve"> the </w:t>
      </w:r>
      <w:r w:rsidR="00854711" w:rsidRPr="00D8407D">
        <w:t>Panel</w:t>
      </w:r>
      <w:r w:rsidR="00AD481F" w:rsidRPr="00D8407D">
        <w:t>’s view, such a</w:t>
      </w:r>
      <w:r w:rsidR="00854711" w:rsidRPr="00D8407D">
        <w:t xml:space="preserve"> contact with </w:t>
      </w:r>
      <w:r w:rsidR="004308F2">
        <w:t xml:space="preserve">a </w:t>
      </w:r>
      <w:r w:rsidR="00854711" w:rsidRPr="00D8407D">
        <w:t>potential witness</w:t>
      </w:r>
      <w:r w:rsidR="004308F2">
        <w:t>,</w:t>
      </w:r>
      <w:r w:rsidR="00854711" w:rsidRPr="00D8407D">
        <w:t xml:space="preserve"> </w:t>
      </w:r>
      <w:r w:rsidR="00247EF2">
        <w:t>more than six</w:t>
      </w:r>
      <w:r w:rsidR="006955CD" w:rsidRPr="00D8407D">
        <w:t xml:space="preserve"> </w:t>
      </w:r>
      <w:r w:rsidR="00C92AC4" w:rsidRPr="00D8407D">
        <w:t xml:space="preserve">years after the disappearance of </w:t>
      </w:r>
      <w:r w:rsidR="00247EF2" w:rsidRPr="00BD4C02">
        <w:rPr>
          <w:lang w:val="en-GB"/>
        </w:rPr>
        <w:t>Mr Stanko Milenković</w:t>
      </w:r>
      <w:r w:rsidR="00247EF2" w:rsidRPr="00D8407D">
        <w:t xml:space="preserve"> </w:t>
      </w:r>
      <w:r w:rsidR="00C92AC4" w:rsidRPr="00D8407D">
        <w:t xml:space="preserve">and </w:t>
      </w:r>
      <w:r w:rsidR="00247EF2">
        <w:t>almost five</w:t>
      </w:r>
      <w:r w:rsidR="00C92AC4" w:rsidRPr="00D8407D">
        <w:t xml:space="preserve"> years after the case had been opened</w:t>
      </w:r>
      <w:r w:rsidR="004308F2">
        <w:t>,</w:t>
      </w:r>
      <w:r w:rsidR="00854711" w:rsidRPr="00D8407D">
        <w:t xml:space="preserve"> was obviously belated and </w:t>
      </w:r>
      <w:r w:rsidR="000327F8">
        <w:t xml:space="preserve">was </w:t>
      </w:r>
      <w:r w:rsidR="00854711" w:rsidRPr="00D8407D">
        <w:t xml:space="preserve">not </w:t>
      </w:r>
      <w:r w:rsidRPr="00D8407D">
        <w:t xml:space="preserve">even </w:t>
      </w:r>
      <w:r w:rsidR="00854711" w:rsidRPr="00D8407D">
        <w:t>properly recorded.</w:t>
      </w:r>
      <w:bookmarkStart w:id="84" w:name="_Ref375648874"/>
      <w:bookmarkEnd w:id="82"/>
    </w:p>
    <w:p w:rsidR="000327F8" w:rsidRDefault="000327F8" w:rsidP="000327F8">
      <w:pPr>
        <w:pStyle w:val="ListParagraph"/>
        <w:rPr>
          <w:color w:val="000000" w:themeColor="text1"/>
        </w:rPr>
      </w:pPr>
    </w:p>
    <w:p w:rsidR="000128E1" w:rsidRPr="00002BD0" w:rsidRDefault="00905534" w:rsidP="000128E1">
      <w:pPr>
        <w:numPr>
          <w:ilvl w:val="0"/>
          <w:numId w:val="46"/>
        </w:numPr>
        <w:tabs>
          <w:tab w:val="left" w:pos="709"/>
        </w:tabs>
        <w:suppressAutoHyphens/>
        <w:autoSpaceDE w:val="0"/>
        <w:ind w:left="450" w:hanging="450"/>
        <w:jc w:val="both"/>
        <w:rPr>
          <w:color w:val="000000" w:themeColor="text1"/>
          <w:lang w:val="en-GB"/>
        </w:rPr>
      </w:pPr>
      <w:bookmarkStart w:id="85" w:name="_Ref382560349"/>
      <w:r w:rsidRPr="00D43836">
        <w:rPr>
          <w:color w:val="000000" w:themeColor="text1"/>
        </w:rPr>
        <w:t xml:space="preserve">Second, the Panel notes that the MPU investigator </w:t>
      </w:r>
      <w:r w:rsidR="00C92AC4" w:rsidRPr="00D43836">
        <w:rPr>
          <w:color w:val="000000" w:themeColor="text1"/>
        </w:rPr>
        <w:t xml:space="preserve">who reviewed the case in </w:t>
      </w:r>
      <w:r w:rsidR="00247EF2" w:rsidRPr="00D43836">
        <w:rPr>
          <w:color w:val="000000" w:themeColor="text1"/>
        </w:rPr>
        <w:t xml:space="preserve">June </w:t>
      </w:r>
      <w:r w:rsidR="00C92AC4" w:rsidRPr="00D43836">
        <w:rPr>
          <w:color w:val="000000" w:themeColor="text1"/>
        </w:rPr>
        <w:t>2005</w:t>
      </w:r>
      <w:r w:rsidR="004C40F2" w:rsidRPr="00D43836">
        <w:rPr>
          <w:color w:val="000000" w:themeColor="text1"/>
        </w:rPr>
        <w:t>, re</w:t>
      </w:r>
      <w:r w:rsidR="004308F2">
        <w:rPr>
          <w:color w:val="000000" w:themeColor="text1"/>
        </w:rPr>
        <w:t>cord</w:t>
      </w:r>
      <w:r w:rsidR="004C40F2" w:rsidRPr="00D43836">
        <w:rPr>
          <w:color w:val="000000" w:themeColor="text1"/>
        </w:rPr>
        <w:t>ed in h</w:t>
      </w:r>
      <w:r w:rsidR="004308F2">
        <w:rPr>
          <w:color w:val="000000" w:themeColor="text1"/>
        </w:rPr>
        <w:t>is</w:t>
      </w:r>
      <w:r w:rsidR="004C40F2" w:rsidRPr="00D43836">
        <w:rPr>
          <w:color w:val="000000" w:themeColor="text1"/>
        </w:rPr>
        <w:t xml:space="preserve"> report that </w:t>
      </w:r>
      <w:r w:rsidR="00247EF2" w:rsidRPr="00D43836">
        <w:rPr>
          <w:color w:val="000000" w:themeColor="text1"/>
        </w:rPr>
        <w:t>he was not able to contact the named witness, Mr D.K., as the “</w:t>
      </w:r>
      <w:r w:rsidR="00247EF2" w:rsidRPr="00D43836">
        <w:rPr>
          <w:lang w:val="en-GB"/>
        </w:rPr>
        <w:t xml:space="preserve">phone numbers given in the file were </w:t>
      </w:r>
      <w:r w:rsidR="00247EF2" w:rsidRPr="009C551F">
        <w:rPr>
          <w:lang w:val="en-GB"/>
        </w:rPr>
        <w:t>wrong</w:t>
      </w:r>
      <w:r w:rsidR="00247EF2" w:rsidRPr="009C551F">
        <w:rPr>
          <w:color w:val="000000" w:themeColor="text1"/>
        </w:rPr>
        <w:t xml:space="preserve">” (see § </w:t>
      </w:r>
      <w:r w:rsidR="00A969F7">
        <w:fldChar w:fldCharType="begin"/>
      </w:r>
      <w:r w:rsidR="00A969F7">
        <w:instrText xml:space="preserve"> REF _Ref382301810 \r \h  \* MERGEFORMAT </w:instrText>
      </w:r>
      <w:r w:rsidR="00A969F7">
        <w:fldChar w:fldCharType="separate"/>
      </w:r>
      <w:r w:rsidR="00002BD0" w:rsidRPr="009C551F">
        <w:rPr>
          <w:color w:val="000000" w:themeColor="text1"/>
        </w:rPr>
        <w:t>42</w:t>
      </w:r>
      <w:r w:rsidR="00A969F7">
        <w:fldChar w:fldCharType="end"/>
      </w:r>
      <w:r w:rsidR="00247EF2" w:rsidRPr="009C551F">
        <w:rPr>
          <w:color w:val="000000" w:themeColor="text1"/>
        </w:rPr>
        <w:t xml:space="preserve"> above).</w:t>
      </w:r>
      <w:r w:rsidR="004C40F2" w:rsidRPr="009C551F">
        <w:rPr>
          <w:color w:val="000000" w:themeColor="text1"/>
        </w:rPr>
        <w:t xml:space="preserve"> The report does not explain</w:t>
      </w:r>
      <w:r w:rsidR="00247EF2" w:rsidRPr="009C551F">
        <w:rPr>
          <w:color w:val="000000" w:themeColor="text1"/>
        </w:rPr>
        <w:t>, however, if there was an attempt to locate the witness at his address</w:t>
      </w:r>
      <w:r w:rsidR="00247EF2" w:rsidRPr="00D43836">
        <w:rPr>
          <w:color w:val="000000" w:themeColor="text1"/>
        </w:rPr>
        <w:t xml:space="preserve"> in Serbia proper, also available in the file, or if he tried to contact Mr </w:t>
      </w:r>
      <w:r w:rsidR="00247EF2" w:rsidRPr="00D43836">
        <w:rPr>
          <w:lang w:val="en-GB"/>
        </w:rPr>
        <w:t>Stanko Milenković</w:t>
      </w:r>
      <w:r w:rsidR="00247EF2" w:rsidRPr="00D43836">
        <w:rPr>
          <w:color w:val="000000" w:themeColor="text1"/>
        </w:rPr>
        <w:t xml:space="preserve">’s sister, whose contact data </w:t>
      </w:r>
      <w:r w:rsidR="00247EF2" w:rsidRPr="00002BD0">
        <w:rPr>
          <w:color w:val="000000" w:themeColor="text1"/>
        </w:rPr>
        <w:t>were also available.</w:t>
      </w:r>
      <w:r w:rsidR="006B6D67" w:rsidRPr="00002BD0">
        <w:rPr>
          <w:color w:val="000000" w:themeColor="text1"/>
          <w:lang w:val="en-GB"/>
        </w:rPr>
        <w:t xml:space="preserve"> </w:t>
      </w:r>
      <w:r w:rsidR="00247EF2" w:rsidRPr="00002BD0">
        <w:rPr>
          <w:color w:val="000000" w:themeColor="text1"/>
          <w:lang w:val="en-GB"/>
        </w:rPr>
        <w:t xml:space="preserve">The Panel has already noted in other similar cases that </w:t>
      </w:r>
      <w:r w:rsidRPr="00002BD0">
        <w:rPr>
          <w:color w:val="000000" w:themeColor="text1"/>
          <w:lang w:val="en-GB"/>
        </w:rPr>
        <w:t>there were other ways of locating witnesses</w:t>
      </w:r>
      <w:r w:rsidR="000B4D88" w:rsidRPr="00002BD0">
        <w:rPr>
          <w:color w:val="000000" w:themeColor="text1"/>
          <w:lang w:val="en-GB"/>
        </w:rPr>
        <w:t xml:space="preserve"> in Serbia proper,</w:t>
      </w:r>
      <w:r w:rsidRPr="00002BD0">
        <w:rPr>
          <w:color w:val="000000" w:themeColor="text1"/>
          <w:lang w:val="en-GB"/>
        </w:rPr>
        <w:t xml:space="preserve"> </w:t>
      </w:r>
      <w:r w:rsidR="00C92AC4" w:rsidRPr="00002BD0">
        <w:rPr>
          <w:color w:val="000000" w:themeColor="text1"/>
          <w:lang w:val="en-GB"/>
        </w:rPr>
        <w:t xml:space="preserve">which were </w:t>
      </w:r>
      <w:r w:rsidRPr="00002BD0">
        <w:rPr>
          <w:color w:val="000000" w:themeColor="text1"/>
          <w:lang w:val="en-GB"/>
        </w:rPr>
        <w:t xml:space="preserve">available </w:t>
      </w:r>
      <w:r w:rsidR="00C92AC4" w:rsidRPr="00002BD0">
        <w:rPr>
          <w:color w:val="000000" w:themeColor="text1"/>
          <w:lang w:val="en-GB"/>
        </w:rPr>
        <w:t xml:space="preserve">to the police from the inception of this investigation, </w:t>
      </w:r>
      <w:r w:rsidRPr="00002BD0">
        <w:rPr>
          <w:color w:val="000000" w:themeColor="text1"/>
          <w:lang w:val="en-GB"/>
        </w:rPr>
        <w:t>in particular through the Serbian authorities</w:t>
      </w:r>
      <w:r w:rsidR="00247EF2" w:rsidRPr="00002BD0">
        <w:rPr>
          <w:color w:val="000000" w:themeColor="text1"/>
          <w:lang w:val="en-GB"/>
        </w:rPr>
        <w:t xml:space="preserve"> (see</w:t>
      </w:r>
      <w:r w:rsidR="000B4D88" w:rsidRPr="00002BD0">
        <w:rPr>
          <w:color w:val="000000" w:themeColor="text1"/>
          <w:lang w:val="en-GB"/>
        </w:rPr>
        <w:t xml:space="preserve"> e.g. HRAP, </w:t>
      </w:r>
      <w:r w:rsidR="000B4D88" w:rsidRPr="00002BD0">
        <w:rPr>
          <w:i/>
          <w:color w:val="000000" w:themeColor="text1"/>
          <w:lang w:val="en-GB"/>
        </w:rPr>
        <w:t>Knežević</w:t>
      </w:r>
      <w:r w:rsidR="000B4D88" w:rsidRPr="00002BD0">
        <w:rPr>
          <w:color w:val="000000" w:themeColor="text1"/>
          <w:lang w:val="en-GB"/>
        </w:rPr>
        <w:t>, no. 141-09, opinion of 14 February 2014, § 108).</w:t>
      </w:r>
      <w:bookmarkEnd w:id="85"/>
    </w:p>
    <w:p w:rsidR="00D43836" w:rsidRDefault="00D43836" w:rsidP="00D43836">
      <w:pPr>
        <w:pStyle w:val="ListParagraph"/>
        <w:rPr>
          <w:color w:val="000000" w:themeColor="text1"/>
          <w:lang w:val="en-GB"/>
        </w:rPr>
      </w:pPr>
    </w:p>
    <w:p w:rsidR="008D3057" w:rsidRPr="00002BD0" w:rsidRDefault="000B4D88" w:rsidP="0029081C">
      <w:pPr>
        <w:numPr>
          <w:ilvl w:val="0"/>
          <w:numId w:val="46"/>
        </w:numPr>
        <w:ind w:left="450" w:hanging="450"/>
        <w:jc w:val="both"/>
        <w:rPr>
          <w:color w:val="000000" w:themeColor="text1"/>
          <w:lang w:val="en-GB"/>
        </w:rPr>
      </w:pPr>
      <w:bookmarkStart w:id="86" w:name="_Ref378865681"/>
      <w:bookmarkStart w:id="87" w:name="_Ref382310211"/>
      <w:r>
        <w:t xml:space="preserve">Recalling the fact that, indeed, it </w:t>
      </w:r>
      <w:r w:rsidR="004308F2">
        <w:t>remained unc</w:t>
      </w:r>
      <w:r>
        <w:t xml:space="preserve">lear until now whether </w:t>
      </w:r>
      <w:r w:rsidRPr="00BA5E90">
        <w:rPr>
          <w:color w:val="000000" w:themeColor="text1"/>
        </w:rPr>
        <w:t xml:space="preserve">Mr </w:t>
      </w:r>
      <w:r w:rsidRPr="00BA5E90">
        <w:rPr>
          <w:lang w:val="en-GB"/>
        </w:rPr>
        <w:t>Stanko Milenković</w:t>
      </w:r>
      <w:r w:rsidRPr="00BA5E90">
        <w:rPr>
          <w:color w:val="000000" w:themeColor="text1"/>
        </w:rPr>
        <w:t xml:space="preserve"> had disappear</w:t>
      </w:r>
      <w:r w:rsidR="002676AF" w:rsidRPr="00BA5E90">
        <w:rPr>
          <w:color w:val="000000" w:themeColor="text1"/>
        </w:rPr>
        <w:t>ed</w:t>
      </w:r>
      <w:r w:rsidRPr="00BA5E90">
        <w:rPr>
          <w:color w:val="000000" w:themeColor="text1"/>
        </w:rPr>
        <w:t xml:space="preserve"> while he was still in military service or </w:t>
      </w:r>
      <w:r w:rsidR="004308F2">
        <w:rPr>
          <w:color w:val="000000" w:themeColor="text1"/>
        </w:rPr>
        <w:t>subsequently</w:t>
      </w:r>
      <w:r w:rsidRPr="00BA5E90">
        <w:rPr>
          <w:color w:val="000000" w:themeColor="text1"/>
        </w:rPr>
        <w:t xml:space="preserve">, or whether he deserted </w:t>
      </w:r>
      <w:r w:rsidR="004308F2">
        <w:rPr>
          <w:color w:val="000000" w:themeColor="text1"/>
        </w:rPr>
        <w:t xml:space="preserve">from </w:t>
      </w:r>
      <w:r w:rsidRPr="00BA5E90">
        <w:rPr>
          <w:color w:val="000000" w:themeColor="text1"/>
        </w:rPr>
        <w:t>the army or served his term until the end. However, t</w:t>
      </w:r>
      <w:r w:rsidR="006B6D67" w:rsidRPr="00D8407D">
        <w:t xml:space="preserve">he police never </w:t>
      </w:r>
      <w:r>
        <w:t>tried to obtain an official clarification from the Serbian Ministry of Defense on that matter.</w:t>
      </w:r>
      <w:bookmarkEnd w:id="86"/>
      <w:r>
        <w:t xml:space="preserve"> Likewise, </w:t>
      </w:r>
      <w:r w:rsidRPr="00002BD0">
        <w:t xml:space="preserve">the Ministry of Defence could have provided a list of </w:t>
      </w:r>
      <w:r w:rsidR="004308F2" w:rsidRPr="00002BD0">
        <w:t xml:space="preserve">the </w:t>
      </w:r>
      <w:r w:rsidRPr="00002BD0">
        <w:t xml:space="preserve">names and contact details of the fellow soldiers of the complainant’s son, who could at least </w:t>
      </w:r>
      <w:r w:rsidR="004308F2" w:rsidRPr="00002BD0">
        <w:t xml:space="preserve">have </w:t>
      </w:r>
      <w:r w:rsidRPr="00002BD0">
        <w:t>provide</w:t>
      </w:r>
      <w:r w:rsidR="004308F2" w:rsidRPr="00002BD0">
        <w:t>d</w:t>
      </w:r>
      <w:r w:rsidRPr="00002BD0">
        <w:t xml:space="preserve"> more details in relation to his disappearance.</w:t>
      </w:r>
      <w:r w:rsidR="00BA5E90" w:rsidRPr="00002BD0">
        <w:t xml:space="preserve"> </w:t>
      </w:r>
      <w:bookmarkEnd w:id="84"/>
      <w:r w:rsidR="000327F8" w:rsidRPr="00002BD0">
        <w:rPr>
          <w:lang w:val="en-GB"/>
        </w:rPr>
        <w:t xml:space="preserve">Likewise, </w:t>
      </w:r>
      <w:r w:rsidRPr="00002BD0">
        <w:rPr>
          <w:lang w:val="en-GB"/>
        </w:rPr>
        <w:t xml:space="preserve">the Panel noted that </w:t>
      </w:r>
      <w:r w:rsidR="008D3057" w:rsidRPr="00002BD0">
        <w:rPr>
          <w:lang w:val="en-GB"/>
        </w:rPr>
        <w:t xml:space="preserve">UNMIK Police </w:t>
      </w:r>
      <w:r w:rsidRPr="00002BD0">
        <w:rPr>
          <w:lang w:val="en-GB"/>
        </w:rPr>
        <w:t xml:space="preserve">does not seem to have </w:t>
      </w:r>
      <w:r w:rsidR="00592A9D" w:rsidRPr="00002BD0">
        <w:rPr>
          <w:lang w:val="en-GB"/>
        </w:rPr>
        <w:t xml:space="preserve">properly </w:t>
      </w:r>
      <w:r w:rsidR="008D3057" w:rsidRPr="00002BD0">
        <w:rPr>
          <w:lang w:val="en-GB"/>
        </w:rPr>
        <w:t>follow</w:t>
      </w:r>
      <w:r w:rsidRPr="00002BD0">
        <w:rPr>
          <w:lang w:val="en-GB"/>
        </w:rPr>
        <w:t>ed</w:t>
      </w:r>
      <w:r w:rsidR="008D3057" w:rsidRPr="00002BD0">
        <w:rPr>
          <w:lang w:val="en-GB"/>
        </w:rPr>
        <w:t xml:space="preserve"> up on </w:t>
      </w:r>
      <w:r w:rsidRPr="00002BD0">
        <w:rPr>
          <w:lang w:val="en-GB"/>
        </w:rPr>
        <w:t>information</w:t>
      </w:r>
      <w:r w:rsidR="004308F2" w:rsidRPr="00002BD0">
        <w:rPr>
          <w:lang w:val="en-GB"/>
        </w:rPr>
        <w:t xml:space="preserve"> in</w:t>
      </w:r>
      <w:r w:rsidRPr="00002BD0">
        <w:rPr>
          <w:lang w:val="en-GB"/>
        </w:rPr>
        <w:t xml:space="preserve"> relation to a potential illegal detention centre in Prishtin</w:t>
      </w:r>
      <w:r w:rsidRPr="00002BD0">
        <w:rPr>
          <w:lang w:val="ru-RU"/>
        </w:rPr>
        <w:t>ё</w:t>
      </w:r>
      <w:r w:rsidRPr="00002BD0">
        <w:t>/Priština</w:t>
      </w:r>
      <w:r w:rsidRPr="00002BD0">
        <w:rPr>
          <w:lang w:val="en-GB"/>
        </w:rPr>
        <w:t xml:space="preserve"> provided in January 2001</w:t>
      </w:r>
      <w:r w:rsidR="00592A9D" w:rsidRPr="00002BD0">
        <w:rPr>
          <w:lang w:val="en-GB"/>
        </w:rPr>
        <w:t xml:space="preserve"> (see §§</w:t>
      </w:r>
      <w:r w:rsidR="002676AF" w:rsidRPr="00002BD0">
        <w:rPr>
          <w:lang w:val="en-GB"/>
        </w:rPr>
        <w:t xml:space="preserve"> </w:t>
      </w:r>
      <w:r w:rsidR="00A969F7">
        <w:fldChar w:fldCharType="begin"/>
      </w:r>
      <w:r w:rsidR="00A969F7">
        <w:instrText xml:space="preserve"> REF _Ref382298872 \r \h  \* MERGEFORMAT </w:instrText>
      </w:r>
      <w:r w:rsidR="00A969F7">
        <w:fldChar w:fldCharType="separate"/>
      </w:r>
      <w:r w:rsidR="00002BD0" w:rsidRPr="00002BD0">
        <w:rPr>
          <w:lang w:val="en-GB"/>
        </w:rPr>
        <w:t>36</w:t>
      </w:r>
      <w:r w:rsidR="00A969F7">
        <w:fldChar w:fldCharType="end"/>
      </w:r>
      <w:r w:rsidR="002676AF" w:rsidRPr="00002BD0">
        <w:rPr>
          <w:lang w:val="en-GB"/>
        </w:rPr>
        <w:t xml:space="preserve"> - </w:t>
      </w:r>
      <w:r w:rsidR="00A969F7">
        <w:fldChar w:fldCharType="begin"/>
      </w:r>
      <w:r w:rsidR="00A969F7">
        <w:instrText xml:space="preserve"> REF _Ref382302834 \r \h  \* MERGEFORMAT </w:instrText>
      </w:r>
      <w:r w:rsidR="00A969F7">
        <w:fldChar w:fldCharType="separate"/>
      </w:r>
      <w:r w:rsidR="00002BD0" w:rsidRPr="00002BD0">
        <w:rPr>
          <w:lang w:val="en-GB"/>
        </w:rPr>
        <w:t>37</w:t>
      </w:r>
      <w:r w:rsidR="00A969F7">
        <w:fldChar w:fldCharType="end"/>
      </w:r>
      <w:r w:rsidR="002676AF" w:rsidRPr="00002BD0">
        <w:rPr>
          <w:lang w:val="en-GB"/>
        </w:rPr>
        <w:t xml:space="preserve"> above)</w:t>
      </w:r>
      <w:r w:rsidR="008D3057" w:rsidRPr="00002BD0">
        <w:rPr>
          <w:lang w:val="en-GB"/>
        </w:rPr>
        <w:t>.</w:t>
      </w:r>
      <w:bookmarkEnd w:id="87"/>
    </w:p>
    <w:p w:rsidR="008D3057" w:rsidRPr="00002BD0" w:rsidRDefault="008D3057" w:rsidP="008D3057">
      <w:pPr>
        <w:pStyle w:val="ListParagraph"/>
        <w:rPr>
          <w:lang w:val="en-GB"/>
        </w:rPr>
      </w:pPr>
    </w:p>
    <w:p w:rsidR="00BA5E90" w:rsidRPr="00002BD0" w:rsidRDefault="008D3057" w:rsidP="0029081C">
      <w:pPr>
        <w:numPr>
          <w:ilvl w:val="0"/>
          <w:numId w:val="46"/>
        </w:numPr>
        <w:ind w:left="450" w:hanging="450"/>
        <w:jc w:val="both"/>
        <w:rPr>
          <w:lang w:val="en-GB"/>
        </w:rPr>
      </w:pPr>
      <w:r w:rsidRPr="00002BD0">
        <w:rPr>
          <w:lang w:val="en-GB"/>
        </w:rPr>
        <w:t>In</w:t>
      </w:r>
      <w:r w:rsidR="006C1B82" w:rsidRPr="00002BD0">
        <w:rPr>
          <w:lang w:val="en-GB"/>
        </w:rPr>
        <w:t xml:space="preserve"> the</w:t>
      </w:r>
      <w:r w:rsidRPr="00002BD0">
        <w:rPr>
          <w:lang w:val="en-GB"/>
        </w:rPr>
        <w:t xml:space="preserve"> Panel’s view, all these </w:t>
      </w:r>
      <w:r w:rsidR="006C1B82" w:rsidRPr="00002BD0">
        <w:rPr>
          <w:lang w:val="en-GB"/>
        </w:rPr>
        <w:t>shortcomings</w:t>
      </w:r>
      <w:r w:rsidRPr="00002BD0">
        <w:rPr>
          <w:lang w:val="en-GB"/>
        </w:rPr>
        <w:t xml:space="preserve"> significantly undermine the SRSG’s assertion that </w:t>
      </w:r>
      <w:r w:rsidRPr="00002BD0">
        <w:rPr>
          <w:bCs/>
          <w:color w:val="000000" w:themeColor="text1"/>
        </w:rPr>
        <w:t xml:space="preserve">at that time </w:t>
      </w:r>
      <w:r w:rsidR="002676AF" w:rsidRPr="00002BD0">
        <w:rPr>
          <w:bCs/>
          <w:color w:val="000000" w:themeColor="text1"/>
        </w:rPr>
        <w:t>“</w:t>
      </w:r>
      <w:r w:rsidR="002676AF" w:rsidRPr="00002BD0">
        <w:rPr>
          <w:bCs/>
        </w:rPr>
        <w:t>no leads were available to UNMIK Police investigators about the exact circumstances of the abduction and perpetrators</w:t>
      </w:r>
      <w:r w:rsidRPr="00002BD0">
        <w:rPr>
          <w:lang w:val="en-GB"/>
        </w:rPr>
        <w:t xml:space="preserve"> (see § </w:t>
      </w:r>
      <w:r w:rsidR="00A969F7">
        <w:fldChar w:fldCharType="begin"/>
      </w:r>
      <w:r w:rsidR="00A969F7">
        <w:instrText xml:space="preserve"> REF _Ref382303219 \r \h  \* MERGEFORMAT </w:instrText>
      </w:r>
      <w:r w:rsidR="00A969F7">
        <w:fldChar w:fldCharType="separate"/>
      </w:r>
      <w:r w:rsidR="00002BD0">
        <w:rPr>
          <w:lang w:val="en-GB"/>
        </w:rPr>
        <w:t>64</w:t>
      </w:r>
      <w:r w:rsidR="00A969F7">
        <w:fldChar w:fldCharType="end"/>
      </w:r>
      <w:r w:rsidRPr="00002BD0">
        <w:rPr>
          <w:lang w:val="en-GB"/>
        </w:rPr>
        <w:t xml:space="preserve"> above)</w:t>
      </w:r>
      <w:r w:rsidRPr="00002BD0">
        <w:rPr>
          <w:bCs/>
          <w:color w:val="000000" w:themeColor="text1"/>
        </w:rPr>
        <w:t>.</w:t>
      </w:r>
      <w:r w:rsidR="004138E7" w:rsidRPr="00002BD0">
        <w:rPr>
          <w:bCs/>
          <w:color w:val="000000" w:themeColor="text1"/>
        </w:rPr>
        <w:t xml:space="preserve"> </w:t>
      </w:r>
      <w:bookmarkEnd w:id="83"/>
      <w:r w:rsidR="00326511" w:rsidRPr="00002BD0">
        <w:rPr>
          <w:lang w:val="en-GB"/>
        </w:rPr>
        <w:t xml:space="preserve">The Panel </w:t>
      </w:r>
      <w:r w:rsidR="00075547" w:rsidRPr="00002BD0">
        <w:rPr>
          <w:lang w:val="en-GB"/>
        </w:rPr>
        <w:t>likewise</w:t>
      </w:r>
      <w:r w:rsidR="00326511" w:rsidRPr="00002BD0">
        <w:rPr>
          <w:lang w:val="en-GB"/>
        </w:rPr>
        <w:t xml:space="preserve"> recalls </w:t>
      </w:r>
      <w:r w:rsidR="004138E7" w:rsidRPr="00002BD0">
        <w:rPr>
          <w:lang w:val="en-GB"/>
        </w:rPr>
        <w:t xml:space="preserve">that, according to </w:t>
      </w:r>
      <w:r w:rsidR="00326511" w:rsidRPr="00002BD0">
        <w:rPr>
          <w:lang w:val="en-GB"/>
        </w:rPr>
        <w:t>the SRSG</w:t>
      </w:r>
      <w:r w:rsidR="004138E7" w:rsidRPr="00002BD0">
        <w:rPr>
          <w:lang w:val="en-GB"/>
        </w:rPr>
        <w:t xml:space="preserve">, </w:t>
      </w:r>
      <w:r w:rsidR="004308F2" w:rsidRPr="00002BD0">
        <w:rPr>
          <w:lang w:val="en-GB"/>
        </w:rPr>
        <w:t xml:space="preserve">the lack </w:t>
      </w:r>
      <w:r w:rsidR="004138E7" w:rsidRPr="00002BD0">
        <w:rPr>
          <w:lang w:val="en-GB"/>
        </w:rPr>
        <w:t xml:space="preserve">of leads </w:t>
      </w:r>
      <w:r w:rsidR="00326511" w:rsidRPr="00002BD0">
        <w:t>“</w:t>
      </w:r>
      <w:r w:rsidR="004138E7" w:rsidRPr="00002BD0">
        <w:rPr>
          <w:bCs/>
        </w:rPr>
        <w:t>made it impossible for UNMIK Police to proceed with the investigation of the case</w:t>
      </w:r>
      <w:r w:rsidR="00326511" w:rsidRPr="00002BD0">
        <w:rPr>
          <w:lang w:eastAsia="nl-NL"/>
        </w:rPr>
        <w:t>” (</w:t>
      </w:r>
      <w:r w:rsidR="004138E7" w:rsidRPr="00002BD0">
        <w:rPr>
          <w:i/>
          <w:lang w:eastAsia="nl-NL"/>
        </w:rPr>
        <w:t>ibid.</w:t>
      </w:r>
      <w:r w:rsidR="00326511" w:rsidRPr="00002BD0">
        <w:rPr>
          <w:lang w:eastAsia="nl-NL"/>
        </w:rPr>
        <w:t>).</w:t>
      </w:r>
    </w:p>
    <w:p w:rsidR="00BA5E90" w:rsidRPr="00002BD0" w:rsidRDefault="00BA5E90" w:rsidP="00BA5E90">
      <w:pPr>
        <w:pStyle w:val="ListParagraph"/>
        <w:rPr>
          <w:lang w:val="en-GB"/>
        </w:rPr>
      </w:pPr>
    </w:p>
    <w:p w:rsidR="00326511" w:rsidRPr="004138E7" w:rsidRDefault="00326511" w:rsidP="0029081C">
      <w:pPr>
        <w:numPr>
          <w:ilvl w:val="0"/>
          <w:numId w:val="46"/>
        </w:numPr>
        <w:ind w:left="450" w:hanging="450"/>
        <w:jc w:val="both"/>
        <w:rPr>
          <w:lang w:val="en-GB"/>
        </w:rPr>
      </w:pPr>
      <w:r w:rsidRPr="00002BD0">
        <w:rPr>
          <w:lang w:val="en-GB"/>
        </w:rPr>
        <w:t xml:space="preserve">In this regard, the </w:t>
      </w:r>
      <w:r w:rsidRPr="00002BD0">
        <w:rPr>
          <w:bCs/>
          <w:lang w:val="en-GB"/>
        </w:rPr>
        <w:t>Panel</w:t>
      </w:r>
      <w:r w:rsidRPr="00002BD0">
        <w:rPr>
          <w:lang w:val="en-GB"/>
        </w:rPr>
        <w:t xml:space="preserve"> must note that almost any investig</w:t>
      </w:r>
      <w:r w:rsidRPr="00002BD0">
        <w:rPr>
          <w:color w:val="000000" w:themeColor="text1"/>
          <w:lang w:val="en-GB"/>
        </w:rPr>
        <w:t>a</w:t>
      </w:r>
      <w:r w:rsidRPr="00002BD0">
        <w:rPr>
          <w:lang w:val="en-GB"/>
        </w:rPr>
        <w:t xml:space="preserve">tion at its initial stage lacks a significant </w:t>
      </w:r>
      <w:r w:rsidRPr="00002BD0">
        <w:rPr>
          <w:bCs/>
          <w:lang w:val="en-GB"/>
        </w:rPr>
        <w:t>amount</w:t>
      </w:r>
      <w:r w:rsidRPr="00002BD0">
        <w:rPr>
          <w:lang w:val="en-GB"/>
        </w:rPr>
        <w:t xml:space="preserve"> of information. Finding the necessary </w:t>
      </w:r>
      <w:r w:rsidRPr="00002BD0">
        <w:t>information</w:t>
      </w:r>
      <w:r w:rsidRPr="00002BD0">
        <w:rPr>
          <w:lang w:val="en-GB"/>
        </w:rPr>
        <w:t xml:space="preserve"> to fill those gaps is the main goal of any investigative activity. Therefore, a lack of</w:t>
      </w:r>
      <w:r w:rsidRPr="004138E7">
        <w:rPr>
          <w:lang w:val="en-GB"/>
        </w:rPr>
        <w:t xml:space="preserve"> information should not be used as an argument to defend inaction by the investigative authorities. The file, as made available to the Panel, does not show any such activity. Thus, </w:t>
      </w:r>
      <w:r w:rsidRPr="004138E7">
        <w:rPr>
          <w:bCs/>
        </w:rPr>
        <w:t>it</w:t>
      </w:r>
      <w:r w:rsidRPr="004138E7">
        <w:rPr>
          <w:lang w:val="en-GB"/>
        </w:rPr>
        <w:t xml:space="preserve"> appears that, instead of actively searching for information and leads, UNMIK Police simply waited for further information to appear by itself. In this situation it may have led to the loss of potential evidence (see e.g. HRAP, </w:t>
      </w:r>
      <w:r w:rsidRPr="004138E7">
        <w:rPr>
          <w:bCs/>
          <w:i/>
          <w:lang w:val="en-GB"/>
        </w:rPr>
        <w:t>P.S.</w:t>
      </w:r>
      <w:r w:rsidRPr="004138E7">
        <w:rPr>
          <w:bCs/>
          <w:lang w:val="en-GB"/>
        </w:rPr>
        <w:t xml:space="preserve">, </w:t>
      </w:r>
      <w:r w:rsidR="00C92AC4" w:rsidRPr="004138E7">
        <w:rPr>
          <w:lang w:val="en-GB"/>
        </w:rPr>
        <w:t>case no. 48/09, opinion of 31 October 2013, § 107</w:t>
      </w:r>
      <w:r w:rsidR="00253E04" w:rsidRPr="004138E7">
        <w:rPr>
          <w:lang w:val="en-GB"/>
        </w:rPr>
        <w:t>).</w:t>
      </w:r>
    </w:p>
    <w:p w:rsidR="005C2D01" w:rsidRPr="00FF2410" w:rsidRDefault="005C2D01" w:rsidP="00326511">
      <w:pPr>
        <w:tabs>
          <w:tab w:val="left" w:pos="1905"/>
        </w:tabs>
        <w:rPr>
          <w:lang w:val="en-GB"/>
        </w:rPr>
      </w:pPr>
    </w:p>
    <w:p w:rsidR="008607E2" w:rsidRPr="00BA5E90" w:rsidRDefault="008607E2" w:rsidP="0029081C">
      <w:pPr>
        <w:numPr>
          <w:ilvl w:val="0"/>
          <w:numId w:val="46"/>
        </w:numPr>
        <w:ind w:left="450" w:hanging="450"/>
        <w:jc w:val="both"/>
        <w:rPr>
          <w:bCs/>
          <w:color w:val="000000" w:themeColor="text1"/>
          <w:lang w:val="en-GB"/>
        </w:rPr>
      </w:pPr>
      <w:r w:rsidRPr="00BA5E90">
        <w:rPr>
          <w:color w:val="000000" w:themeColor="text1"/>
          <w:lang w:val="en-GB"/>
        </w:rPr>
        <w:t xml:space="preserve">In </w:t>
      </w:r>
      <w:r w:rsidR="00CF75EE" w:rsidRPr="00BA5E90">
        <w:rPr>
          <w:color w:val="000000" w:themeColor="text1"/>
          <w:lang w:val="en-GB"/>
        </w:rPr>
        <w:t xml:space="preserve">the </w:t>
      </w:r>
      <w:r w:rsidRPr="00BA5E90">
        <w:rPr>
          <w:color w:val="000000" w:themeColor="text1"/>
          <w:lang w:val="en-GB"/>
        </w:rPr>
        <w:t xml:space="preserve">Panel’s view, it is because of the lack of information at </w:t>
      </w:r>
      <w:r w:rsidR="00CF75EE" w:rsidRPr="00BA5E90">
        <w:rPr>
          <w:color w:val="000000" w:themeColor="text1"/>
          <w:lang w:val="en-GB"/>
        </w:rPr>
        <w:t xml:space="preserve">the </w:t>
      </w:r>
      <w:r w:rsidRPr="00BA5E90">
        <w:rPr>
          <w:color w:val="000000" w:themeColor="text1"/>
          <w:lang w:val="en-GB"/>
        </w:rPr>
        <w:t>initial stage</w:t>
      </w:r>
      <w:r w:rsidR="00CF75EE" w:rsidRPr="00BA5E90">
        <w:rPr>
          <w:color w:val="000000" w:themeColor="text1"/>
          <w:lang w:val="en-GB"/>
        </w:rPr>
        <w:t xml:space="preserve"> that </w:t>
      </w:r>
      <w:r w:rsidRPr="00BA5E90">
        <w:rPr>
          <w:color w:val="000000" w:themeColor="text1"/>
          <w:lang w:val="en-GB"/>
        </w:rPr>
        <w:t xml:space="preserve">this case was made </w:t>
      </w:r>
      <w:r w:rsidR="00DF6283" w:rsidRPr="00BA5E90">
        <w:rPr>
          <w:color w:val="000000" w:themeColor="text1"/>
          <w:lang w:val="en-GB"/>
        </w:rPr>
        <w:t xml:space="preserve">“inactive” or </w:t>
      </w:r>
      <w:r w:rsidRPr="00BA5E90">
        <w:rPr>
          <w:color w:val="000000" w:themeColor="text1"/>
          <w:lang w:val="en-GB"/>
        </w:rPr>
        <w:t>“pending”</w:t>
      </w:r>
      <w:r w:rsidR="00DF6283" w:rsidRPr="00BA5E90">
        <w:rPr>
          <w:color w:val="000000" w:themeColor="text1"/>
          <w:lang w:val="en-GB"/>
        </w:rPr>
        <w:t>,</w:t>
      </w:r>
      <w:r w:rsidR="00C92AC4" w:rsidRPr="00BA5E90">
        <w:rPr>
          <w:color w:val="000000" w:themeColor="text1"/>
          <w:lang w:val="en-GB"/>
        </w:rPr>
        <w:t xml:space="preserve"> </w:t>
      </w:r>
      <w:r w:rsidRPr="00BA5E90">
        <w:rPr>
          <w:color w:val="000000" w:themeColor="text1"/>
          <w:lang w:val="en-GB"/>
        </w:rPr>
        <w:t xml:space="preserve">i.e. without any action by the </w:t>
      </w:r>
      <w:r w:rsidR="00C92AC4" w:rsidRPr="00BA5E90">
        <w:rPr>
          <w:color w:val="000000" w:themeColor="text1"/>
          <w:lang w:val="en-GB"/>
        </w:rPr>
        <w:t>police</w:t>
      </w:r>
      <w:r w:rsidRPr="00BA5E90">
        <w:rPr>
          <w:color w:val="000000" w:themeColor="text1"/>
          <w:lang w:val="en-GB"/>
        </w:rPr>
        <w:t xml:space="preserve"> (see §</w:t>
      </w:r>
      <w:r w:rsidR="001E1243" w:rsidRPr="00BA5E90">
        <w:rPr>
          <w:color w:val="000000" w:themeColor="text1"/>
          <w:lang w:val="en-GB"/>
        </w:rPr>
        <w:t>§</w:t>
      </w:r>
      <w:r w:rsidR="00DF6283" w:rsidRPr="00BA5E90">
        <w:rPr>
          <w:color w:val="000000" w:themeColor="text1"/>
          <w:lang w:val="en-GB"/>
        </w:rPr>
        <w:t xml:space="preserve"> </w:t>
      </w:r>
      <w:r w:rsidR="00A969F7">
        <w:fldChar w:fldCharType="begin"/>
      </w:r>
      <w:r w:rsidR="00A969F7">
        <w:instrText xml:space="preserve"> REF _Ref378862956 \r \h  \* MERGEFORMAT </w:instrText>
      </w:r>
      <w:r w:rsidR="00A969F7">
        <w:fldChar w:fldCharType="separate"/>
      </w:r>
      <w:r w:rsidR="00002BD0" w:rsidRPr="00002BD0">
        <w:rPr>
          <w:color w:val="000000" w:themeColor="text1"/>
          <w:lang w:val="en-GB"/>
        </w:rPr>
        <w:t>43</w:t>
      </w:r>
      <w:r w:rsidR="00A969F7">
        <w:fldChar w:fldCharType="end"/>
      </w:r>
      <w:r w:rsidR="001E1243" w:rsidRPr="00BA5E90">
        <w:rPr>
          <w:color w:val="000000" w:themeColor="text1"/>
          <w:lang w:val="en-GB"/>
        </w:rPr>
        <w:t xml:space="preserve">, </w:t>
      </w:r>
      <w:r w:rsidR="00A969F7">
        <w:fldChar w:fldCharType="begin"/>
      </w:r>
      <w:r w:rsidR="00A969F7">
        <w:instrText xml:space="preserve"> REF _Ref378862988 \r \h  \* MER</w:instrText>
      </w:r>
      <w:r w:rsidR="00A969F7">
        <w:instrText xml:space="preserve">GEFORMAT </w:instrText>
      </w:r>
      <w:r w:rsidR="00A969F7">
        <w:fldChar w:fldCharType="separate"/>
      </w:r>
      <w:r w:rsidR="00002BD0" w:rsidRPr="00002BD0">
        <w:rPr>
          <w:color w:val="000000" w:themeColor="text1"/>
          <w:lang w:val="en-GB"/>
        </w:rPr>
        <w:t>44</w:t>
      </w:r>
      <w:r w:rsidR="00A969F7">
        <w:fldChar w:fldCharType="end"/>
      </w:r>
      <w:r w:rsidR="00DF6283" w:rsidRPr="00BA5E90">
        <w:rPr>
          <w:color w:val="000000" w:themeColor="text1"/>
          <w:lang w:val="en-GB"/>
        </w:rPr>
        <w:t xml:space="preserve"> </w:t>
      </w:r>
      <w:r w:rsidRPr="00BA5E90">
        <w:rPr>
          <w:color w:val="000000" w:themeColor="text1"/>
          <w:lang w:val="en-GB"/>
        </w:rPr>
        <w:t xml:space="preserve">above). The Panel </w:t>
      </w:r>
      <w:r w:rsidRPr="00BA5E90">
        <w:rPr>
          <w:bCs/>
          <w:color w:val="000000" w:themeColor="text1"/>
        </w:rPr>
        <w:t>recalls</w:t>
      </w:r>
      <w:r w:rsidRPr="00BA5E90">
        <w:rPr>
          <w:color w:val="000000" w:themeColor="text1"/>
          <w:lang w:val="en-GB"/>
        </w:rPr>
        <w:t xml:space="preserve"> in this regard its position in relation </w:t>
      </w:r>
      <w:r w:rsidRPr="00BA5E90">
        <w:rPr>
          <w:color w:val="000000" w:themeColor="text1"/>
        </w:rPr>
        <w:t>to</w:t>
      </w:r>
      <w:r w:rsidRPr="00BA5E90">
        <w:rPr>
          <w:color w:val="000000" w:themeColor="text1"/>
          <w:lang w:val="en-GB"/>
        </w:rPr>
        <w:t xml:space="preserve"> the categorisation of cases into “active” and “inactive”, that any </w:t>
      </w:r>
      <w:r w:rsidRPr="00BA5E90">
        <w:rPr>
          <w:bCs/>
          <w:color w:val="000000" w:themeColor="text1"/>
          <w:lang w:val="en-GB"/>
        </w:rPr>
        <w:t xml:space="preserve">“categorisation of an investigation should take place only after the minimum </w:t>
      </w:r>
      <w:r w:rsidRPr="00BA5E90">
        <w:rPr>
          <w:color w:val="000000" w:themeColor="text1"/>
        </w:rPr>
        <w:t>possible</w:t>
      </w:r>
      <w:r w:rsidRPr="00BA5E90">
        <w:rPr>
          <w:bCs/>
          <w:color w:val="000000" w:themeColor="text1"/>
          <w:lang w:val="en-GB"/>
        </w:rPr>
        <w:t xml:space="preserve"> investigative actions have been undertaken and obtainable information has been collected and analysed” </w:t>
      </w:r>
      <w:r w:rsidRPr="00BA5E90">
        <w:rPr>
          <w:color w:val="000000" w:themeColor="text1"/>
          <w:lang w:val="en-GB"/>
        </w:rPr>
        <w:t xml:space="preserve">(see e.g. HRAP, </w:t>
      </w:r>
      <w:r w:rsidRPr="00BA5E90">
        <w:rPr>
          <w:i/>
          <w:color w:val="000000" w:themeColor="text1"/>
          <w:lang w:val="en-GB"/>
        </w:rPr>
        <w:t>B.A</w:t>
      </w:r>
      <w:r w:rsidRPr="00BA5E90">
        <w:rPr>
          <w:color w:val="000000" w:themeColor="text1"/>
          <w:lang w:val="en-GB"/>
        </w:rPr>
        <w:t>., no. 52/09, opinion of 14 February 2013, § 82).</w:t>
      </w:r>
      <w:r w:rsidRPr="00BA5E90">
        <w:rPr>
          <w:bCs/>
          <w:color w:val="000000" w:themeColor="text1"/>
          <w:lang w:val="en-GB"/>
        </w:rPr>
        <w:t xml:space="preserve"> In this case, such prioritisation should not have been made at the earliest stages, before the complainant</w:t>
      </w:r>
      <w:r w:rsidR="00CF75EE" w:rsidRPr="00BA5E90">
        <w:rPr>
          <w:bCs/>
          <w:color w:val="000000" w:themeColor="text1"/>
          <w:lang w:val="en-GB"/>
        </w:rPr>
        <w:t xml:space="preserve"> and the </w:t>
      </w:r>
      <w:r w:rsidR="00BA5E90" w:rsidRPr="00BA5E90">
        <w:rPr>
          <w:bCs/>
          <w:color w:val="000000" w:themeColor="text1"/>
          <w:lang w:val="en-GB"/>
        </w:rPr>
        <w:t xml:space="preserve">available </w:t>
      </w:r>
      <w:r w:rsidR="00075547" w:rsidRPr="00BA5E90">
        <w:rPr>
          <w:bCs/>
          <w:color w:val="000000" w:themeColor="text1"/>
          <w:lang w:val="en-GB"/>
        </w:rPr>
        <w:t>witnesses</w:t>
      </w:r>
      <w:r w:rsidRPr="00BA5E90">
        <w:rPr>
          <w:bCs/>
          <w:color w:val="000000" w:themeColor="text1"/>
          <w:lang w:val="en-GB"/>
        </w:rPr>
        <w:t xml:space="preserve"> had been interviewed about the circumstances of the disappearance and all obtainable evidence had been collected.</w:t>
      </w:r>
    </w:p>
    <w:p w:rsidR="00326511" w:rsidRPr="00D8407D" w:rsidRDefault="00326511" w:rsidP="008607E2">
      <w:pPr>
        <w:pStyle w:val="ListParagraph"/>
        <w:rPr>
          <w:lang w:val="en-GB"/>
        </w:rPr>
      </w:pPr>
    </w:p>
    <w:p w:rsidR="00F94100" w:rsidRPr="00D8407D" w:rsidRDefault="00F94100" w:rsidP="008417DE">
      <w:pPr>
        <w:numPr>
          <w:ilvl w:val="0"/>
          <w:numId w:val="46"/>
        </w:numPr>
        <w:tabs>
          <w:tab w:val="left" w:pos="709"/>
        </w:tabs>
        <w:suppressAutoHyphens/>
        <w:autoSpaceDE w:val="0"/>
        <w:ind w:left="450" w:hanging="450"/>
        <w:jc w:val="both"/>
        <w:rPr>
          <w:lang w:val="en-GB"/>
        </w:rPr>
      </w:pPr>
      <w:r w:rsidRPr="00D8407D">
        <w:rPr>
          <w:lang w:val="en-GB"/>
        </w:rPr>
        <w:t>The Panel notes in this context that if</w:t>
      </w:r>
      <w:r w:rsidRPr="00D8407D">
        <w:t xml:space="preserve"> not worked upon, developed, corroborated by other </w:t>
      </w:r>
      <w:r w:rsidRPr="00D8407D">
        <w:rPr>
          <w:lang w:val="en-GB"/>
        </w:rPr>
        <w:t>evidence</w:t>
      </w:r>
      <w:r w:rsidRPr="00D8407D">
        <w:t xml:space="preserve"> and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w:t>
      </w:r>
      <w:r w:rsidR="00F54C13" w:rsidRPr="00D8407D">
        <w:t xml:space="preserve">UNMIK </w:t>
      </w:r>
      <w:r w:rsidRPr="00D8407D">
        <w:t xml:space="preserve">Police appear to have never undertaken any action in this direction (see e.g. HRAP, </w:t>
      </w:r>
      <w:r w:rsidRPr="00D8407D">
        <w:rPr>
          <w:i/>
        </w:rPr>
        <w:t>Todorovski</w:t>
      </w:r>
      <w:r w:rsidRPr="00D8407D">
        <w:t>, case no. 81/09, opinion of 31 October 2013, § 116).</w:t>
      </w:r>
    </w:p>
    <w:bookmarkEnd w:id="77"/>
    <w:p w:rsidR="00D43836" w:rsidRDefault="00D43836" w:rsidP="00D43836">
      <w:pPr>
        <w:tabs>
          <w:tab w:val="left" w:pos="709"/>
        </w:tabs>
        <w:suppressAutoHyphens/>
        <w:autoSpaceDE w:val="0"/>
        <w:ind w:left="450"/>
        <w:jc w:val="both"/>
        <w:rPr>
          <w:lang w:val="en-GB"/>
        </w:rPr>
      </w:pPr>
    </w:p>
    <w:p w:rsidR="00D43836" w:rsidRPr="009C551F" w:rsidRDefault="00D43836" w:rsidP="00D43836">
      <w:pPr>
        <w:numPr>
          <w:ilvl w:val="0"/>
          <w:numId w:val="46"/>
        </w:numPr>
        <w:tabs>
          <w:tab w:val="left" w:pos="709"/>
        </w:tabs>
        <w:suppressAutoHyphens/>
        <w:autoSpaceDE w:val="0"/>
        <w:ind w:left="450" w:hanging="450"/>
        <w:jc w:val="both"/>
        <w:rPr>
          <w:lang w:val="en-GB"/>
        </w:rPr>
      </w:pPr>
      <w:r w:rsidRPr="00D8407D">
        <w:t>Coming</w:t>
      </w:r>
      <w:r w:rsidRPr="00BA0754">
        <w:rPr>
          <w:lang w:val="en-GB"/>
        </w:rPr>
        <w:t xml:space="preserve"> to the period within its jurisdiction, starting from 23 April 2005, the Panel notes that after that critical date the failure to conduct </w:t>
      </w:r>
      <w:r w:rsidRPr="009C551F">
        <w:rPr>
          <w:lang w:val="en-GB"/>
        </w:rPr>
        <w:t xml:space="preserve">the necessary investigative actions persisted, </w:t>
      </w:r>
      <w:r w:rsidRPr="009C551F">
        <w:rPr>
          <w:bCs/>
          <w:lang w:val="en-GB"/>
        </w:rPr>
        <w:t>thus</w:t>
      </w:r>
      <w:r w:rsidRPr="009C551F">
        <w:rPr>
          <w:lang w:val="en-GB"/>
        </w:rPr>
        <w:t xml:space="preserve">, in accordance with the continuing obligation to investigate (see § </w:t>
      </w:r>
      <w:r w:rsidR="00A969F7">
        <w:fldChar w:fldCharType="begin"/>
      </w:r>
      <w:r w:rsidR="00A969F7">
        <w:instrText xml:space="preserve"> REF _Ref342300077 \r \h  \* MERGEFORMAT </w:instrText>
      </w:r>
      <w:r w:rsidR="00A969F7">
        <w:fldChar w:fldCharType="separate"/>
      </w:r>
      <w:r w:rsidR="00002BD0" w:rsidRPr="009C551F">
        <w:rPr>
          <w:lang w:val="en-GB"/>
        </w:rPr>
        <w:t>79</w:t>
      </w:r>
      <w:r w:rsidR="00A969F7">
        <w:fldChar w:fldCharType="end"/>
      </w:r>
      <w:r w:rsidRPr="009C551F">
        <w:rPr>
          <w:lang w:val="en-GB"/>
        </w:rPr>
        <w:t xml:space="preserve"> above), bringing the assessment of the whole investigation within the period of the Panel’s jurisdiction.</w:t>
      </w:r>
      <w:r w:rsidR="00BA0754" w:rsidRPr="009C551F">
        <w:rPr>
          <w:lang w:val="en-GB"/>
        </w:rPr>
        <w:t xml:space="preserve"> </w:t>
      </w:r>
      <w:r w:rsidR="00BA0754" w:rsidRPr="009C551F">
        <w:rPr>
          <w:color w:val="000000" w:themeColor="text1"/>
          <w:lang w:val="en-GB"/>
        </w:rPr>
        <w:t>However, as t</w:t>
      </w:r>
      <w:r w:rsidR="00BA0754" w:rsidRPr="009C551F">
        <w:rPr>
          <w:lang w:val="en-GB"/>
        </w:rPr>
        <w:t xml:space="preserve">he Panel already noted above, that during the period within its jurisdiction, the only substantive action undertaken by UNMIK Police was a telephone conversation with the complainant during a case review, between 13 and 16 June 2005 (see §§ </w:t>
      </w:r>
      <w:r w:rsidR="00A969F7">
        <w:fldChar w:fldCharType="begin"/>
      </w:r>
      <w:r w:rsidR="00A969F7">
        <w:instrText xml:space="preserve"> REF _Ref382310145 \r \h  \* MERGEFORMAT </w:instrText>
      </w:r>
      <w:r w:rsidR="00A969F7">
        <w:fldChar w:fldCharType="separate"/>
      </w:r>
      <w:r w:rsidR="00002BD0" w:rsidRPr="009C551F">
        <w:rPr>
          <w:lang w:val="en-GB"/>
        </w:rPr>
        <w:t>40</w:t>
      </w:r>
      <w:r w:rsidR="00A969F7">
        <w:fldChar w:fldCharType="end"/>
      </w:r>
      <w:r w:rsidR="00BA0754" w:rsidRPr="009C551F">
        <w:rPr>
          <w:lang w:val="en-GB"/>
        </w:rPr>
        <w:t>-</w:t>
      </w:r>
      <w:r w:rsidR="00A969F7">
        <w:fldChar w:fldCharType="begin"/>
      </w:r>
      <w:r w:rsidR="00A969F7">
        <w:instrText xml:space="preserve"> REF _Ref378862956 \r \h  \* MERGEFORMAT </w:instrText>
      </w:r>
      <w:r w:rsidR="00A969F7">
        <w:fldChar w:fldCharType="separate"/>
      </w:r>
      <w:r w:rsidR="00002BD0" w:rsidRPr="009C551F">
        <w:rPr>
          <w:lang w:val="en-GB"/>
        </w:rPr>
        <w:t>43</w:t>
      </w:r>
      <w:r w:rsidR="00A969F7">
        <w:fldChar w:fldCharType="end"/>
      </w:r>
      <w:r w:rsidR="00BA0754" w:rsidRPr="009C551F">
        <w:rPr>
          <w:lang w:val="en-GB"/>
        </w:rPr>
        <w:t>).</w:t>
      </w:r>
    </w:p>
    <w:p w:rsidR="00BA0754" w:rsidRDefault="00BA0754" w:rsidP="00BA0754">
      <w:pPr>
        <w:pStyle w:val="ListParagraph"/>
        <w:rPr>
          <w:lang w:val="en-GB"/>
        </w:rPr>
      </w:pPr>
    </w:p>
    <w:p w:rsidR="004308F2" w:rsidRPr="009C551F" w:rsidRDefault="004308F2" w:rsidP="00D43836">
      <w:pPr>
        <w:numPr>
          <w:ilvl w:val="0"/>
          <w:numId w:val="46"/>
        </w:numPr>
        <w:tabs>
          <w:tab w:val="left" w:pos="709"/>
        </w:tabs>
        <w:suppressAutoHyphens/>
        <w:autoSpaceDE w:val="0"/>
        <w:ind w:left="450" w:hanging="450"/>
        <w:jc w:val="both"/>
        <w:rPr>
          <w:color w:val="000000" w:themeColor="text1"/>
          <w:lang w:val="en-GB"/>
        </w:rPr>
      </w:pPr>
      <w:r>
        <w:rPr>
          <w:lang w:val="en-GB"/>
        </w:rPr>
        <w:t>In addition, t</w:t>
      </w:r>
      <w:r w:rsidR="00D43836" w:rsidRPr="003B4C60">
        <w:rPr>
          <w:lang w:val="en-GB"/>
        </w:rPr>
        <w:t xml:space="preserve">he Panel </w:t>
      </w:r>
      <w:r w:rsidR="003B4C60" w:rsidRPr="003B4C60">
        <w:rPr>
          <w:lang w:val="en-GB"/>
        </w:rPr>
        <w:t xml:space="preserve">also </w:t>
      </w:r>
      <w:r w:rsidR="00D43836" w:rsidRPr="003B4C60">
        <w:rPr>
          <w:lang w:val="en-GB"/>
        </w:rPr>
        <w:t>considers that, as the mortal remains of Mr Stanko Milenković</w:t>
      </w:r>
      <w:r w:rsidR="00D43836" w:rsidRPr="00D8407D">
        <w:t xml:space="preserve"> </w:t>
      </w:r>
      <w:r w:rsidR="00D43836" w:rsidRPr="003B4C60">
        <w:rPr>
          <w:lang w:val="en-GB"/>
        </w:rPr>
        <w:t xml:space="preserve">had not been located and those responsible for the </w:t>
      </w:r>
      <w:r w:rsidR="003B4C60" w:rsidRPr="003B4C60">
        <w:rPr>
          <w:lang w:val="en-GB"/>
        </w:rPr>
        <w:t xml:space="preserve">alleged </w:t>
      </w:r>
      <w:r w:rsidR="00D43836" w:rsidRPr="003B4C60">
        <w:rPr>
          <w:lang w:val="en-GB"/>
        </w:rPr>
        <w:t xml:space="preserve">crime had not been identified, UNMIK Police was obliged to use the means at their disposal to regularly review the progress of the </w:t>
      </w:r>
      <w:r w:rsidR="00D43836" w:rsidRPr="003B4C60">
        <w:rPr>
          <w:bCs/>
          <w:lang w:val="en-GB"/>
        </w:rPr>
        <w:t>investigation</w:t>
      </w:r>
      <w:r w:rsidR="00D43836" w:rsidRPr="003B4C60">
        <w:rPr>
          <w:lang w:val="en-GB"/>
        </w:rPr>
        <w:t xml:space="preserve"> to </w:t>
      </w:r>
      <w:r w:rsidR="00D43836" w:rsidRPr="00D8407D">
        <w:t>ensure</w:t>
      </w:r>
      <w:r w:rsidR="00D43836" w:rsidRPr="003B4C60">
        <w:rPr>
          <w:lang w:val="en-GB"/>
        </w:rPr>
        <w:t xml:space="preserve"> that nothing had been overlooked and any new evidence had been considered, as </w:t>
      </w:r>
      <w:r w:rsidR="00D43836" w:rsidRPr="009C551F">
        <w:rPr>
          <w:lang w:val="en-GB"/>
        </w:rPr>
        <w:t xml:space="preserve">well as to inform their relatives regarding the progress of this </w:t>
      </w:r>
      <w:r w:rsidR="00D43836" w:rsidRPr="009C551F">
        <w:rPr>
          <w:color w:val="000000" w:themeColor="text1"/>
          <w:lang w:val="en-GB"/>
        </w:rPr>
        <w:t>investigation.</w:t>
      </w:r>
    </w:p>
    <w:p w:rsidR="004308F2" w:rsidRPr="009C551F" w:rsidRDefault="004308F2" w:rsidP="004308F2">
      <w:pPr>
        <w:pStyle w:val="ListParagraph"/>
        <w:rPr>
          <w:color w:val="000000" w:themeColor="text1"/>
          <w:lang w:val="en-GB"/>
        </w:rPr>
      </w:pPr>
    </w:p>
    <w:p w:rsidR="00D43836" w:rsidRPr="009C551F" w:rsidRDefault="00D43836" w:rsidP="00D43836">
      <w:pPr>
        <w:numPr>
          <w:ilvl w:val="0"/>
          <w:numId w:val="46"/>
        </w:numPr>
        <w:tabs>
          <w:tab w:val="left" w:pos="709"/>
        </w:tabs>
        <w:suppressAutoHyphens/>
        <w:autoSpaceDE w:val="0"/>
        <w:ind w:left="450" w:hanging="450"/>
        <w:jc w:val="both"/>
        <w:rPr>
          <w:color w:val="000000" w:themeColor="text1"/>
          <w:lang w:val="en-GB"/>
        </w:rPr>
      </w:pPr>
      <w:r w:rsidRPr="009C551F">
        <w:rPr>
          <w:color w:val="000000" w:themeColor="text1"/>
          <w:lang w:val="en-GB"/>
        </w:rPr>
        <w:t xml:space="preserve">The </w:t>
      </w:r>
      <w:r w:rsidRPr="009C551F">
        <w:rPr>
          <w:bCs/>
          <w:color w:val="000000" w:themeColor="text1"/>
          <w:lang w:val="en-GB"/>
        </w:rPr>
        <w:t>Panel</w:t>
      </w:r>
      <w:r w:rsidRPr="009C551F">
        <w:rPr>
          <w:color w:val="000000" w:themeColor="text1"/>
          <w:lang w:val="en-GB"/>
        </w:rPr>
        <w:t xml:space="preserve"> understands from the file, that this investigation was reviewed by UNMIK Police once, in June 2005 (s</w:t>
      </w:r>
      <w:r w:rsidRPr="009C551F">
        <w:rPr>
          <w:color w:val="000000" w:themeColor="text1"/>
        </w:rPr>
        <w:t xml:space="preserve">ee §§ </w:t>
      </w:r>
      <w:r w:rsidR="00A969F7">
        <w:fldChar w:fldCharType="begin"/>
      </w:r>
      <w:r w:rsidR="00A969F7">
        <w:instrText xml:space="preserve"> REF _Ref382310145 \r \h  \* MERGEFORMAT </w:instrText>
      </w:r>
      <w:r w:rsidR="00A969F7">
        <w:fldChar w:fldCharType="separate"/>
      </w:r>
      <w:r w:rsidR="00002BD0" w:rsidRPr="009C551F">
        <w:rPr>
          <w:color w:val="000000" w:themeColor="text1"/>
        </w:rPr>
        <w:t>40</w:t>
      </w:r>
      <w:r w:rsidR="00A969F7">
        <w:fldChar w:fldCharType="end"/>
      </w:r>
      <w:r w:rsidRPr="009C551F">
        <w:rPr>
          <w:color w:val="000000" w:themeColor="text1"/>
        </w:rPr>
        <w:t>-</w:t>
      </w:r>
      <w:r w:rsidR="00A969F7">
        <w:fldChar w:fldCharType="begin"/>
      </w:r>
      <w:r w:rsidR="00A969F7">
        <w:instrText xml:space="preserve"> REF _Ref378862956 \r \h  \* MERGEFORMAT </w:instrText>
      </w:r>
      <w:r w:rsidR="00A969F7">
        <w:fldChar w:fldCharType="separate"/>
      </w:r>
      <w:r w:rsidR="00002BD0" w:rsidRPr="009C551F">
        <w:rPr>
          <w:color w:val="000000" w:themeColor="text1"/>
        </w:rPr>
        <w:t>43</w:t>
      </w:r>
      <w:r w:rsidR="00A969F7">
        <w:fldChar w:fldCharType="end"/>
      </w:r>
      <w:r w:rsidRPr="009C551F">
        <w:rPr>
          <w:color w:val="000000" w:themeColor="text1"/>
        </w:rPr>
        <w:t xml:space="preserve"> above</w:t>
      </w:r>
      <w:r w:rsidRPr="009C551F">
        <w:rPr>
          <w:color w:val="000000" w:themeColor="text1"/>
          <w:lang w:val="en-GB"/>
        </w:rPr>
        <w:t xml:space="preserve">). </w:t>
      </w:r>
      <w:r w:rsidR="003B4C60" w:rsidRPr="009C551F">
        <w:rPr>
          <w:color w:val="000000" w:themeColor="text1"/>
          <w:lang w:val="en-GB"/>
        </w:rPr>
        <w:t xml:space="preserve">After this review, </w:t>
      </w:r>
      <w:r w:rsidR="00BA0754" w:rsidRPr="009C551F">
        <w:rPr>
          <w:color w:val="000000" w:themeColor="text1"/>
          <w:lang w:val="en-GB"/>
        </w:rPr>
        <w:t>t</w:t>
      </w:r>
      <w:r w:rsidRPr="009C551F">
        <w:rPr>
          <w:color w:val="000000" w:themeColor="text1"/>
          <w:lang w:val="en-GB"/>
        </w:rPr>
        <w:t xml:space="preserve">he MPU investigator used the lack of contact with witnesses as a reason to </w:t>
      </w:r>
      <w:r w:rsidRPr="009C551F">
        <w:rPr>
          <w:i/>
          <w:color w:val="000000" w:themeColor="text1"/>
          <w:lang w:val="en-GB"/>
        </w:rPr>
        <w:t>de facto</w:t>
      </w:r>
      <w:r w:rsidRPr="009C551F">
        <w:rPr>
          <w:color w:val="000000" w:themeColor="text1"/>
          <w:lang w:val="en-GB"/>
        </w:rPr>
        <w:t xml:space="preserve"> close the investigation, while not trying to use other means of contacting those known witnesses  (see §</w:t>
      </w:r>
      <w:r w:rsidRPr="009C551F">
        <w:rPr>
          <w:color w:val="000000" w:themeColor="text1"/>
        </w:rPr>
        <w:t xml:space="preserve"> </w:t>
      </w:r>
      <w:r w:rsidR="00A969F7">
        <w:fldChar w:fldCharType="begin"/>
      </w:r>
      <w:r w:rsidR="00A969F7">
        <w:instrText xml:space="preserve"> REF _Ref382560349 \r \h  \* MERGEFORMAT </w:instrText>
      </w:r>
      <w:r w:rsidR="00A969F7">
        <w:fldChar w:fldCharType="separate"/>
      </w:r>
      <w:r w:rsidR="00002BD0" w:rsidRPr="009C551F">
        <w:rPr>
          <w:color w:val="000000" w:themeColor="text1"/>
        </w:rPr>
        <w:t>108</w:t>
      </w:r>
      <w:r w:rsidR="00A969F7">
        <w:fldChar w:fldCharType="end"/>
      </w:r>
      <w:r w:rsidRPr="009C551F">
        <w:t>-</w:t>
      </w:r>
      <w:r w:rsidR="00A969F7">
        <w:fldChar w:fldCharType="begin"/>
      </w:r>
      <w:r w:rsidR="00A969F7">
        <w:instrText xml:space="preserve"> RE</w:instrText>
      </w:r>
      <w:r w:rsidR="00A969F7">
        <w:instrText xml:space="preserve">F _Ref382310211 \r \h  \* MERGEFORMAT </w:instrText>
      </w:r>
      <w:r w:rsidR="00A969F7">
        <w:fldChar w:fldCharType="separate"/>
      </w:r>
      <w:r w:rsidR="00002BD0" w:rsidRPr="009C551F">
        <w:t>109</w:t>
      </w:r>
      <w:r w:rsidR="00A969F7">
        <w:fldChar w:fldCharType="end"/>
      </w:r>
      <w:r w:rsidRPr="009C551F">
        <w:t xml:space="preserve"> above</w:t>
      </w:r>
      <w:r w:rsidRPr="009C551F">
        <w:rPr>
          <w:color w:val="000000" w:themeColor="text1"/>
          <w:lang w:val="en-GB"/>
        </w:rPr>
        <w:t>).</w:t>
      </w:r>
    </w:p>
    <w:p w:rsidR="00002BD0" w:rsidRDefault="00002BD0" w:rsidP="00002BD0">
      <w:pPr>
        <w:pStyle w:val="ListParagraph"/>
        <w:rPr>
          <w:color w:val="000000" w:themeColor="text1"/>
          <w:lang w:val="en-GB"/>
        </w:rPr>
      </w:pPr>
    </w:p>
    <w:p w:rsidR="00002BD0" w:rsidRPr="00002BD0" w:rsidRDefault="00002BD0" w:rsidP="00002BD0">
      <w:pPr>
        <w:numPr>
          <w:ilvl w:val="0"/>
          <w:numId w:val="46"/>
        </w:numPr>
        <w:tabs>
          <w:tab w:val="left" w:pos="709"/>
        </w:tabs>
        <w:suppressAutoHyphens/>
        <w:autoSpaceDE w:val="0"/>
        <w:ind w:left="450" w:hanging="450"/>
        <w:jc w:val="both"/>
        <w:rPr>
          <w:color w:val="000000" w:themeColor="text1"/>
          <w:lang w:val="en-GB"/>
        </w:rPr>
      </w:pPr>
      <w:r w:rsidRPr="00002BD0">
        <w:rPr>
          <w:color w:val="000000" w:themeColor="text1"/>
          <w:lang w:val="en-GB"/>
        </w:rPr>
        <w:t xml:space="preserve">In the Panel’s opinion, there was no adequate and thorough review of this case. Instead, the case review appears to have been undertaken as a mere formality, as police failed to identify </w:t>
      </w:r>
      <w:r w:rsidRPr="00002BD0">
        <w:rPr>
          <w:color w:val="000000" w:themeColor="text1"/>
        </w:rPr>
        <w:t>obvious</w:t>
      </w:r>
      <w:r w:rsidRPr="00002BD0">
        <w:rPr>
          <w:color w:val="000000" w:themeColor="text1"/>
          <w:lang w:val="en-GB"/>
        </w:rPr>
        <w:t xml:space="preserve"> gaps in the investigative process and failed to act upon available information, thus carrying over the mistakes made by previous investigator(s). As the Panel </w:t>
      </w:r>
      <w:r>
        <w:rPr>
          <w:color w:val="000000" w:themeColor="text1"/>
          <w:lang w:val="en-GB"/>
        </w:rPr>
        <w:t xml:space="preserve">has </w:t>
      </w:r>
      <w:r w:rsidRPr="00002BD0">
        <w:rPr>
          <w:color w:val="000000" w:themeColor="text1"/>
          <w:lang w:val="en-GB"/>
        </w:rPr>
        <w:t xml:space="preserve">already noted (see § </w:t>
      </w:r>
      <w:r w:rsidR="00A969F7">
        <w:fldChar w:fldCharType="begin"/>
      </w:r>
      <w:r w:rsidR="00A969F7">
        <w:instrText xml:space="preserve"> REF _Ref382310392 \r \h  \* MERGEFORMAT </w:instrText>
      </w:r>
      <w:r w:rsidR="00A969F7">
        <w:fldChar w:fldCharType="separate"/>
      </w:r>
      <w:r>
        <w:rPr>
          <w:color w:val="000000" w:themeColor="text1"/>
          <w:lang w:val="en-GB"/>
        </w:rPr>
        <w:t>104</w:t>
      </w:r>
      <w:r w:rsidR="00A969F7">
        <w:fldChar w:fldCharType="end"/>
      </w:r>
      <w:r w:rsidRPr="00002BD0">
        <w:rPr>
          <w:color w:val="000000" w:themeColor="text1"/>
          <w:lang w:val="en-GB"/>
        </w:rPr>
        <w:t>), the facts of the case, which the investigator put in his report in 2005, were practically a simple repetition of the facts, which were available to the police from the very beginning.</w:t>
      </w:r>
    </w:p>
    <w:p w:rsidR="00C94CC0" w:rsidRPr="00D8407D" w:rsidRDefault="00C94CC0" w:rsidP="008607E2">
      <w:pPr>
        <w:pStyle w:val="ListParagraph"/>
        <w:rPr>
          <w:lang w:val="en-GB"/>
        </w:rPr>
      </w:pPr>
    </w:p>
    <w:p w:rsidR="001D7DA8" w:rsidRPr="00BA5E90" w:rsidRDefault="00A53C4F" w:rsidP="001D7DA8">
      <w:pPr>
        <w:numPr>
          <w:ilvl w:val="0"/>
          <w:numId w:val="46"/>
        </w:numPr>
        <w:tabs>
          <w:tab w:val="left" w:pos="709"/>
        </w:tabs>
        <w:suppressAutoHyphens/>
        <w:autoSpaceDE w:val="0"/>
        <w:ind w:left="450" w:hanging="450"/>
        <w:jc w:val="both"/>
        <w:rPr>
          <w:lang w:val="en-GB"/>
        </w:rPr>
      </w:pPr>
      <w:r w:rsidRPr="00BA5E90">
        <w:rPr>
          <w:bCs/>
          <w:color w:val="000000" w:themeColor="text1"/>
          <w:lang w:val="en-GB"/>
        </w:rPr>
        <w:t xml:space="preserve">The </w:t>
      </w:r>
      <w:r w:rsidRPr="00BA5E90">
        <w:rPr>
          <w:color w:val="000000" w:themeColor="text1"/>
        </w:rPr>
        <w:t>apparent</w:t>
      </w:r>
      <w:r w:rsidRPr="00BA5E90">
        <w:rPr>
          <w:bCs/>
          <w:color w:val="000000" w:themeColor="text1"/>
          <w:lang w:val="en-GB"/>
        </w:rPr>
        <w:t xml:space="preserve"> lack of any </w:t>
      </w:r>
      <w:r w:rsidR="00DD7CE3" w:rsidRPr="00BA5E90">
        <w:rPr>
          <w:rStyle w:val="Strong"/>
          <w:b w:val="0"/>
          <w:color w:val="000000" w:themeColor="text1"/>
          <w:lang w:val="en-GB"/>
        </w:rPr>
        <w:t xml:space="preserve">immediate </w:t>
      </w:r>
      <w:r w:rsidRPr="00BA5E90">
        <w:rPr>
          <w:bCs/>
          <w:color w:val="000000" w:themeColor="text1"/>
          <w:lang w:val="en-GB"/>
        </w:rPr>
        <w:t>reaction from UNMIK Police</w:t>
      </w:r>
      <w:r w:rsidR="00DD7CE3" w:rsidRPr="00BA5E90">
        <w:rPr>
          <w:bCs/>
          <w:color w:val="000000" w:themeColor="text1"/>
          <w:lang w:val="en-GB"/>
        </w:rPr>
        <w:t xml:space="preserve">, </w:t>
      </w:r>
      <w:r w:rsidR="00BC0439" w:rsidRPr="00BA5E90">
        <w:rPr>
          <w:bCs/>
          <w:color w:val="000000" w:themeColor="text1"/>
          <w:lang w:val="en-GB"/>
        </w:rPr>
        <w:t>and of</w:t>
      </w:r>
      <w:r w:rsidR="00DD7CE3" w:rsidRPr="00BA5E90">
        <w:rPr>
          <w:bCs/>
          <w:color w:val="000000" w:themeColor="text1"/>
          <w:lang w:val="en-GB"/>
        </w:rPr>
        <w:t xml:space="preserve"> any </w:t>
      </w:r>
      <w:r w:rsidR="00DD7CE3" w:rsidRPr="00BA5E90">
        <w:rPr>
          <w:color w:val="000000" w:themeColor="text1"/>
          <w:lang w:val="en-GB"/>
        </w:rPr>
        <w:t>adequate</w:t>
      </w:r>
      <w:r w:rsidR="00DD7CE3" w:rsidRPr="00BA5E90">
        <w:rPr>
          <w:bCs/>
          <w:color w:val="000000" w:themeColor="text1"/>
          <w:lang w:val="en-GB"/>
        </w:rPr>
        <w:t xml:space="preserve"> action at later stages,</w:t>
      </w:r>
      <w:r w:rsidRPr="00BA5E90">
        <w:rPr>
          <w:bCs/>
          <w:color w:val="000000" w:themeColor="text1"/>
          <w:lang w:val="en-GB"/>
        </w:rPr>
        <w:t xml:space="preserve"> may have suggested to perpetrators that the autho</w:t>
      </w:r>
      <w:r w:rsidRPr="00BA5E90">
        <w:rPr>
          <w:bCs/>
          <w:lang w:val="en-GB"/>
        </w:rPr>
        <w:t>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BA5E90" w:rsidRDefault="00BA5E90" w:rsidP="00BA5E90">
      <w:pPr>
        <w:pStyle w:val="ListParagraph"/>
        <w:rPr>
          <w:lang w:val="en-GB"/>
        </w:rPr>
      </w:pPr>
    </w:p>
    <w:p w:rsidR="006A3186" w:rsidRPr="009C551F" w:rsidRDefault="001D7DA8" w:rsidP="008417DE">
      <w:pPr>
        <w:numPr>
          <w:ilvl w:val="0"/>
          <w:numId w:val="46"/>
        </w:numPr>
        <w:tabs>
          <w:tab w:val="left" w:pos="709"/>
        </w:tabs>
        <w:suppressAutoHyphens/>
        <w:autoSpaceDE w:val="0"/>
        <w:ind w:left="450" w:hanging="450"/>
        <w:jc w:val="both"/>
      </w:pPr>
      <w:r w:rsidRPr="00C30CE7">
        <w:rPr>
          <w:lang w:val="en-GB"/>
        </w:rPr>
        <w:t xml:space="preserve">The Panel is also aware that the duty to investigate is not breached merely because the </w:t>
      </w:r>
      <w:r w:rsidRPr="00C30CE7">
        <w:t>investigation</w:t>
      </w:r>
      <w:r w:rsidRPr="00C30CE7">
        <w:rPr>
          <w:lang w:val="en-GB"/>
        </w:rPr>
        <w:t xml:space="preserve"> does not </w:t>
      </w:r>
      <w:r w:rsidRPr="00C30CE7">
        <w:rPr>
          <w:bCs/>
          <w:lang w:val="en-GB"/>
        </w:rPr>
        <w:t>produce</w:t>
      </w:r>
      <w:r w:rsidRPr="00C30CE7">
        <w:rPr>
          <w:lang w:val="en-GB"/>
        </w:rPr>
        <w:t xml:space="preserve"> a satisfactory</w:t>
      </w:r>
      <w:r w:rsidRPr="007F4884">
        <w:rPr>
          <w:lang w:val="en-GB"/>
        </w:rPr>
        <w:t xml:space="preserve"> result. Nevertheless, such an investigation must be </w:t>
      </w:r>
      <w:r w:rsidRPr="00FF2410">
        <w:rPr>
          <w:lang w:val="en-GB"/>
        </w:rPr>
        <w:t>undertaken in a serious mann</w:t>
      </w:r>
      <w:r w:rsidR="00E84F46" w:rsidRPr="00FF2410">
        <w:rPr>
          <w:lang w:val="en-GB"/>
        </w:rPr>
        <w:t>er and not be a mere formality.</w:t>
      </w:r>
      <w:r w:rsidR="00BC0439" w:rsidRPr="00FF2410">
        <w:rPr>
          <w:lang w:val="en-GB"/>
        </w:rPr>
        <w:t xml:space="preserve"> </w:t>
      </w:r>
      <w:r w:rsidR="006A3186" w:rsidRPr="00FF2410">
        <w:rPr>
          <w:lang w:val="en-GB"/>
        </w:rPr>
        <w:t>The</w:t>
      </w:r>
      <w:r w:rsidR="00BE2696" w:rsidRPr="00FF2410">
        <w:t xml:space="preserve"> </w:t>
      </w:r>
      <w:r w:rsidR="00BE2696" w:rsidRPr="00FF2410">
        <w:rPr>
          <w:lang w:val="en-GB"/>
        </w:rPr>
        <w:t>Panel</w:t>
      </w:r>
      <w:r w:rsidR="00E7210C" w:rsidRPr="00FF2410">
        <w:t xml:space="preserve"> </w:t>
      </w:r>
      <w:r w:rsidR="006A3186" w:rsidRPr="00FF2410">
        <w:t>considers that, having regard to all the circumstances of the particular case, not all reasona</w:t>
      </w:r>
      <w:r w:rsidR="00A53C4F" w:rsidRPr="00FF2410">
        <w:t>ble steps were taken by UNMIK towards locating the missing person</w:t>
      </w:r>
      <w:r w:rsidR="00BC0439" w:rsidRPr="00FF2410">
        <w:t>s</w:t>
      </w:r>
      <w:r w:rsidR="00A53C4F" w:rsidRPr="00FF2410">
        <w:t>, identifying</w:t>
      </w:r>
      <w:r w:rsidR="006A3186" w:rsidRPr="00FF2410">
        <w:t xml:space="preserve"> the perpetrators and to bring them to justice. In this sense the Panel considers that the investigation was not </w:t>
      </w:r>
      <w:r w:rsidR="006A3186" w:rsidRPr="009C551F">
        <w:t xml:space="preserve">adequate and did not comply with the requirements of promptness, expedition and effectiveness (see § </w:t>
      </w:r>
      <w:r w:rsidR="00A969F7">
        <w:fldChar w:fldCharType="begin"/>
      </w:r>
      <w:r w:rsidR="00A969F7">
        <w:instrText xml:space="preserve"> REF _Ref374115041 \r \h  \* MERGEFORMAT </w:instrText>
      </w:r>
      <w:r w:rsidR="00A969F7">
        <w:fldChar w:fldCharType="separate"/>
      </w:r>
      <w:r w:rsidR="00002BD0" w:rsidRPr="009C551F">
        <w:t>95</w:t>
      </w:r>
      <w:r w:rsidR="00A969F7">
        <w:fldChar w:fldCharType="end"/>
      </w:r>
      <w:r w:rsidR="00E86273" w:rsidRPr="009C551F">
        <w:t xml:space="preserve"> </w:t>
      </w:r>
      <w:r w:rsidR="006A3186" w:rsidRPr="009C551F">
        <w:t>above), as required by Article 2.</w:t>
      </w:r>
    </w:p>
    <w:p w:rsidR="00C94CC0" w:rsidRPr="00FF2410" w:rsidRDefault="00C94CC0" w:rsidP="00C94CC0">
      <w:pPr>
        <w:pStyle w:val="ListParagraph"/>
      </w:pPr>
    </w:p>
    <w:p w:rsidR="006A3186" w:rsidRPr="00C30CE7" w:rsidRDefault="006A3186" w:rsidP="008417DE">
      <w:pPr>
        <w:numPr>
          <w:ilvl w:val="0"/>
          <w:numId w:val="46"/>
        </w:numPr>
        <w:tabs>
          <w:tab w:val="left" w:pos="709"/>
        </w:tabs>
        <w:suppressAutoHyphens/>
        <w:autoSpaceDE w:val="0"/>
        <w:ind w:left="450" w:hanging="450"/>
        <w:jc w:val="both"/>
      </w:pPr>
      <w:r w:rsidRPr="00FF2410">
        <w:t xml:space="preserve">As </w:t>
      </w:r>
      <w:r w:rsidRPr="00FF2410">
        <w:rPr>
          <w:lang w:val="en-GB" w:eastAsia="en-GB"/>
        </w:rPr>
        <w:t xml:space="preserve">concerns the requirement of </w:t>
      </w:r>
      <w:r w:rsidRPr="00FF2410">
        <w:t>public</w:t>
      </w:r>
      <w:r w:rsidRPr="00FF2410">
        <w:rPr>
          <w:lang w:val="en-GB" w:eastAsia="en-GB"/>
        </w:rPr>
        <w:t xml:space="preserve"> scrutiny, the Panel recalls that Article 2 also requires </w:t>
      </w:r>
      <w:r w:rsidRPr="00FF2410">
        <w:rPr>
          <w:lang w:val="en-GB"/>
        </w:rPr>
        <w:t>the</w:t>
      </w:r>
      <w:r w:rsidRPr="00FF2410">
        <w:rPr>
          <w:lang w:val="en-GB" w:eastAsia="en-GB"/>
        </w:rPr>
        <w:t xml:space="preserve"> victim</w:t>
      </w:r>
      <w:r w:rsidR="00E84F46" w:rsidRPr="00FF2410">
        <w:rPr>
          <w:lang w:val="en-GB" w:eastAsia="en-GB"/>
        </w:rPr>
        <w:t>’</w:t>
      </w:r>
      <w:r w:rsidRPr="00FF2410">
        <w:rPr>
          <w:lang w:val="en-GB" w:eastAsia="en-GB"/>
        </w:rPr>
        <w:t xml:space="preserve">s next-of-kin to be involved in the investigation to the extent necessary to </w:t>
      </w:r>
      <w:r w:rsidRPr="00C30CE7">
        <w:rPr>
          <w:lang w:val="en-GB" w:eastAsia="en-GB"/>
        </w:rPr>
        <w:t>safeguard h</w:t>
      </w:r>
      <w:r w:rsidR="0046131B" w:rsidRPr="00C30CE7">
        <w:rPr>
          <w:lang w:val="en-GB" w:eastAsia="en-GB"/>
        </w:rPr>
        <w:t>is or her legitimate interests.</w:t>
      </w:r>
    </w:p>
    <w:p w:rsidR="00A53C4F" w:rsidRPr="00C30CE7" w:rsidRDefault="00A53C4F" w:rsidP="00A53C4F">
      <w:pPr>
        <w:pStyle w:val="ListParagraph"/>
      </w:pPr>
    </w:p>
    <w:p w:rsidR="00A23F51" w:rsidRPr="003B4C60" w:rsidRDefault="00AC5EB3" w:rsidP="008417DE">
      <w:pPr>
        <w:numPr>
          <w:ilvl w:val="0"/>
          <w:numId w:val="46"/>
        </w:numPr>
        <w:tabs>
          <w:tab w:val="left" w:pos="709"/>
        </w:tabs>
        <w:suppressAutoHyphens/>
        <w:autoSpaceDE w:val="0"/>
        <w:ind w:left="450" w:hanging="450"/>
        <w:jc w:val="both"/>
        <w:rPr>
          <w:lang w:val="en-GB"/>
        </w:rPr>
      </w:pPr>
      <w:bookmarkStart w:id="88" w:name="_Ref382311690"/>
      <w:r w:rsidRPr="003B4C60">
        <w:t xml:space="preserve">As was shown </w:t>
      </w:r>
      <w:r w:rsidR="0046131B" w:rsidRPr="003B4C60">
        <w:t>ab</w:t>
      </w:r>
      <w:r w:rsidR="00CF75EE" w:rsidRPr="003B4C60">
        <w:t>ove</w:t>
      </w:r>
      <w:r w:rsidRPr="003B4C60">
        <w:t xml:space="preserve">, </w:t>
      </w:r>
      <w:r w:rsidR="00536E87" w:rsidRPr="003B4C60">
        <w:t xml:space="preserve">the investigative file </w:t>
      </w:r>
      <w:r w:rsidRPr="003B4C60">
        <w:t xml:space="preserve">reflects only one contact </w:t>
      </w:r>
      <w:r w:rsidR="006955CD" w:rsidRPr="003B4C60">
        <w:t xml:space="preserve">with the complainant, </w:t>
      </w:r>
      <w:r w:rsidR="00BA5E90" w:rsidRPr="003B4C60">
        <w:rPr>
          <w:lang w:val="en-GB"/>
        </w:rPr>
        <w:t>Mr Stanko Milenković</w:t>
      </w:r>
      <w:r w:rsidRPr="003B4C60">
        <w:t xml:space="preserve">’s </w:t>
      </w:r>
      <w:r w:rsidR="00BA5E90" w:rsidRPr="003B4C60">
        <w:t>father</w:t>
      </w:r>
      <w:r w:rsidR="002E5350" w:rsidRPr="003B4C60">
        <w:t>,</w:t>
      </w:r>
      <w:r w:rsidR="006955CD" w:rsidRPr="003B4C60">
        <w:t xml:space="preserve"> </w:t>
      </w:r>
      <w:r w:rsidR="00BA5E90" w:rsidRPr="003B4C60">
        <w:t>in</w:t>
      </w:r>
      <w:r w:rsidR="006955CD" w:rsidRPr="003B4C60">
        <w:t xml:space="preserve"> </w:t>
      </w:r>
      <w:r w:rsidR="00BA5E90" w:rsidRPr="003B4C60">
        <w:t xml:space="preserve">June </w:t>
      </w:r>
      <w:r w:rsidRPr="003B4C60">
        <w:t>200</w:t>
      </w:r>
      <w:r w:rsidR="002E5350" w:rsidRPr="003B4C60">
        <w:t>5</w:t>
      </w:r>
      <w:r w:rsidRPr="003B4C60">
        <w:t>.</w:t>
      </w:r>
      <w:r w:rsidR="00BA5E90" w:rsidRPr="003B4C60">
        <w:t xml:space="preserve"> On</w:t>
      </w:r>
      <w:r w:rsidR="00155DE3" w:rsidRPr="003B4C60">
        <w:t xml:space="preserve"> the</w:t>
      </w:r>
      <w:r w:rsidR="00BA5E90" w:rsidRPr="003B4C60">
        <w:t xml:space="preserve"> contrary, the complainant had to come to the police himself, when he came across information which he thought might help to shed some light on his son’s fate (see § </w:t>
      </w:r>
      <w:r w:rsidR="00A969F7">
        <w:fldChar w:fldCharType="begin"/>
      </w:r>
      <w:r w:rsidR="00A969F7">
        <w:instrText xml:space="preserve"> REF _Ref382298872 \r \h  \* MERGEFORMAT </w:instrText>
      </w:r>
      <w:r w:rsidR="00A969F7">
        <w:fldChar w:fldCharType="separate"/>
      </w:r>
      <w:r w:rsidR="00002BD0">
        <w:t>36</w:t>
      </w:r>
      <w:r w:rsidR="00A969F7">
        <w:fldChar w:fldCharType="end"/>
      </w:r>
      <w:r w:rsidR="00BA5E90" w:rsidRPr="003B4C60">
        <w:t xml:space="preserve"> above). However, </w:t>
      </w:r>
      <w:r w:rsidR="00002BD0">
        <w:t>although</w:t>
      </w:r>
      <w:r w:rsidR="00BA5E90" w:rsidRPr="003B4C60">
        <w:t xml:space="preserve"> that the complainant came </w:t>
      </w:r>
      <w:r w:rsidR="00BA5E90" w:rsidRPr="003B4C60">
        <w:rPr>
          <w:color w:val="000000"/>
        </w:rPr>
        <w:t>several times to the police “to know what is new”, the police does not seem to have reacted to his requests</w:t>
      </w:r>
      <w:r w:rsidR="00BA5E90" w:rsidRPr="003B4C60">
        <w:t xml:space="preserve"> (see § </w:t>
      </w:r>
      <w:r w:rsidR="00A969F7">
        <w:fldChar w:fldCharType="begin"/>
      </w:r>
      <w:r w:rsidR="00A969F7">
        <w:instrText xml:space="preserve"> REF _Ref382302834 \r \h  \* MERGEFORMAT </w:instrText>
      </w:r>
      <w:r w:rsidR="00A969F7">
        <w:fldChar w:fldCharType="separate"/>
      </w:r>
      <w:r w:rsidR="00002BD0">
        <w:t>37</w:t>
      </w:r>
      <w:r w:rsidR="00A969F7">
        <w:fldChar w:fldCharType="end"/>
      </w:r>
      <w:r w:rsidR="00BA5E90" w:rsidRPr="003B4C60">
        <w:t xml:space="preserve"> above). </w:t>
      </w:r>
      <w:r w:rsidR="00E84F46" w:rsidRPr="003B4C60">
        <w:rPr>
          <w:lang w:val="en-GB"/>
        </w:rPr>
        <w:t>The Panel therefore considers that the investigation was not open to any public scrutiny, as required by Article 2</w:t>
      </w:r>
      <w:r w:rsidR="0046131B" w:rsidRPr="003B4C60">
        <w:rPr>
          <w:lang w:val="en-GB"/>
        </w:rPr>
        <w:t xml:space="preserve"> of the ECHR.</w:t>
      </w:r>
      <w:bookmarkEnd w:id="88"/>
    </w:p>
    <w:p w:rsidR="00C94CC0" w:rsidRPr="00C30CE7" w:rsidRDefault="00C94CC0" w:rsidP="00E84F46">
      <w:pPr>
        <w:pStyle w:val="ListParagraph"/>
        <w:rPr>
          <w:lang w:val="en-GB"/>
        </w:rPr>
      </w:pPr>
    </w:p>
    <w:p w:rsidR="00577877" w:rsidRPr="00C30CE7" w:rsidRDefault="00C544FB" w:rsidP="008417DE">
      <w:pPr>
        <w:numPr>
          <w:ilvl w:val="0"/>
          <w:numId w:val="46"/>
        </w:numPr>
        <w:tabs>
          <w:tab w:val="left" w:pos="709"/>
        </w:tabs>
        <w:suppressAutoHyphens/>
        <w:autoSpaceDE w:val="0"/>
        <w:ind w:left="450" w:hanging="450"/>
        <w:jc w:val="both"/>
        <w:rPr>
          <w:lang w:val="en-GB"/>
        </w:rPr>
      </w:pPr>
      <w:r w:rsidRPr="00C30CE7">
        <w:rPr>
          <w:lang w:val="en-GB"/>
        </w:rPr>
        <w:t xml:space="preserve">In light of the </w:t>
      </w:r>
      <w:r w:rsidRPr="00C30CE7">
        <w:rPr>
          <w:bCs/>
        </w:rPr>
        <w:t>deficiencies</w:t>
      </w:r>
      <w:r w:rsidRPr="00C30CE7">
        <w:rPr>
          <w:lang w:val="en-GB"/>
        </w:rPr>
        <w:t xml:space="preserve"> and shortcomings described above, t</w:t>
      </w:r>
      <w:r w:rsidR="00A23F51" w:rsidRPr="00C30CE7">
        <w:rPr>
          <w:lang w:val="en-GB"/>
        </w:rPr>
        <w:t xml:space="preserve">he Panel </w:t>
      </w:r>
      <w:r w:rsidRPr="00C30CE7">
        <w:rPr>
          <w:lang w:val="en-GB"/>
        </w:rPr>
        <w:t xml:space="preserve">concludes that UNMIK failed to carry out an </w:t>
      </w:r>
      <w:r w:rsidRPr="00C30CE7">
        <w:rPr>
          <w:lang w:val="en-GB" w:eastAsia="en-GB"/>
        </w:rPr>
        <w:t>effective</w:t>
      </w:r>
      <w:r w:rsidRPr="00C30CE7">
        <w:rPr>
          <w:lang w:val="en-GB"/>
        </w:rPr>
        <w:t xml:space="preserve"> i</w:t>
      </w:r>
      <w:r w:rsidR="00536E87" w:rsidRPr="00C30CE7">
        <w:rPr>
          <w:lang w:val="en-GB"/>
        </w:rPr>
        <w:t xml:space="preserve">nvestigation into the </w:t>
      </w:r>
      <w:r w:rsidR="00A3265C" w:rsidRPr="00C30CE7">
        <w:rPr>
          <w:bCs/>
          <w:lang w:val="en-GB"/>
        </w:rPr>
        <w:t>disappearance</w:t>
      </w:r>
      <w:r w:rsidR="002E4022" w:rsidRPr="00C30CE7">
        <w:rPr>
          <w:bCs/>
          <w:lang w:val="en-GB"/>
        </w:rPr>
        <w:t xml:space="preserve"> of</w:t>
      </w:r>
      <w:r w:rsidR="00A3265C" w:rsidRPr="00C30CE7">
        <w:rPr>
          <w:bCs/>
          <w:lang w:val="en-GB"/>
        </w:rPr>
        <w:t xml:space="preserve"> </w:t>
      </w:r>
      <w:r w:rsidR="00BA5E90" w:rsidRPr="00BD4C02">
        <w:rPr>
          <w:lang w:val="en-GB"/>
        </w:rPr>
        <w:t>Mr Stanko Milenković</w:t>
      </w:r>
      <w:r w:rsidR="004324DA" w:rsidRPr="00C30CE7">
        <w:t>.</w:t>
      </w:r>
      <w:r w:rsidRPr="00C30CE7">
        <w:rPr>
          <w:lang w:val="en-GB"/>
        </w:rPr>
        <w:t xml:space="preserve"> There </w:t>
      </w:r>
      <w:r w:rsidRPr="00C30CE7">
        <w:rPr>
          <w:lang w:val="en-GB" w:eastAsia="en-GB"/>
        </w:rPr>
        <w:t>has</w:t>
      </w:r>
      <w:r w:rsidRPr="00C30CE7">
        <w:rPr>
          <w:lang w:val="en-GB"/>
        </w:rPr>
        <w:t xml:space="preserve"> </w:t>
      </w:r>
      <w:r w:rsidR="00057CF5" w:rsidRPr="00C30CE7">
        <w:rPr>
          <w:lang w:val="en-GB"/>
        </w:rPr>
        <w:t xml:space="preserve">accordingly </w:t>
      </w:r>
      <w:r w:rsidRPr="00C30CE7">
        <w:rPr>
          <w:lang w:val="en-GB"/>
        </w:rPr>
        <w:t xml:space="preserve">been a violation of Article 2, procedural limb, of the ECHR. </w:t>
      </w:r>
    </w:p>
    <w:p w:rsidR="00CB46BA" w:rsidRPr="007F4884" w:rsidRDefault="00CB46BA" w:rsidP="001A6816">
      <w:pPr>
        <w:pStyle w:val="ListParagraph"/>
        <w:suppressAutoHyphens w:val="0"/>
        <w:ind w:left="360"/>
        <w:contextualSpacing/>
        <w:jc w:val="both"/>
        <w:rPr>
          <w:lang w:val="en-GB" w:eastAsia="en-US"/>
        </w:rPr>
      </w:pPr>
    </w:p>
    <w:p w:rsidR="004D4DDE" w:rsidRPr="007F4884" w:rsidRDefault="004D4DDE" w:rsidP="00A23F51">
      <w:pPr>
        <w:pStyle w:val="ListParagraph"/>
        <w:numPr>
          <w:ilvl w:val="0"/>
          <w:numId w:val="16"/>
        </w:numPr>
        <w:jc w:val="both"/>
        <w:rPr>
          <w:b/>
          <w:lang w:val="en-GB"/>
        </w:rPr>
      </w:pPr>
      <w:r w:rsidRPr="007F4884">
        <w:rPr>
          <w:b/>
          <w:lang w:val="en-GB"/>
        </w:rPr>
        <w:t>Alleged violation of Article 3 of the ECHR</w:t>
      </w:r>
    </w:p>
    <w:p w:rsidR="004D4DDE" w:rsidRPr="007F4884" w:rsidRDefault="004D4DDE" w:rsidP="004D4DDE">
      <w:pPr>
        <w:autoSpaceDE w:val="0"/>
        <w:jc w:val="both"/>
        <w:rPr>
          <w:b/>
          <w:bCs/>
          <w:lang w:val="en-GB"/>
        </w:rPr>
      </w:pPr>
    </w:p>
    <w:p w:rsidR="00A23F51" w:rsidRPr="007F4884" w:rsidRDefault="00A23F51" w:rsidP="008417DE">
      <w:pPr>
        <w:numPr>
          <w:ilvl w:val="0"/>
          <w:numId w:val="46"/>
        </w:numPr>
        <w:tabs>
          <w:tab w:val="left" w:pos="709"/>
        </w:tabs>
        <w:suppressAutoHyphens/>
        <w:autoSpaceDE w:val="0"/>
        <w:ind w:left="450" w:hanging="450"/>
        <w:jc w:val="both"/>
        <w:rPr>
          <w:lang w:val="en-GB"/>
        </w:rPr>
      </w:pPr>
      <w:r w:rsidRPr="007F4884">
        <w:rPr>
          <w:lang w:val="en-GB"/>
        </w:rPr>
        <w:t xml:space="preserve">The Panel </w:t>
      </w:r>
      <w:r w:rsidRPr="008417DE">
        <w:rPr>
          <w:bCs/>
        </w:rPr>
        <w:t>consid</w:t>
      </w:r>
      <w:r w:rsidR="00737CAF" w:rsidRPr="008417DE">
        <w:rPr>
          <w:bCs/>
        </w:rPr>
        <w:t>ers</w:t>
      </w:r>
      <w:r w:rsidR="00737CAF" w:rsidRPr="007F4884">
        <w:rPr>
          <w:lang w:val="en-GB"/>
        </w:rPr>
        <w:t xml:space="preserve"> that the complainant</w:t>
      </w:r>
      <w:r w:rsidRPr="007F4884">
        <w:rPr>
          <w:lang w:val="en-GB"/>
        </w:rPr>
        <w:t xml:space="preserve"> invoke</w:t>
      </w:r>
      <w:r w:rsidR="00737CAF" w:rsidRPr="007F4884">
        <w:rPr>
          <w:lang w:val="en-GB"/>
        </w:rPr>
        <w:t>s</w:t>
      </w:r>
      <w:r w:rsidRPr="007F4884">
        <w:rPr>
          <w:lang w:val="en-GB"/>
        </w:rPr>
        <w:t>, in substance, a violation of the right to be free from inhumane or degrading treatment, guaranteed by Article 3 of the ECHR.</w:t>
      </w:r>
    </w:p>
    <w:p w:rsidR="00A23F51" w:rsidRPr="007F4884" w:rsidRDefault="00A23F51" w:rsidP="00A23F51">
      <w:pPr>
        <w:pStyle w:val="ListParagraph"/>
        <w:autoSpaceDE w:val="0"/>
        <w:ind w:left="360"/>
        <w:jc w:val="both"/>
        <w:rPr>
          <w:lang w:val="en-GB"/>
        </w:rPr>
      </w:pPr>
    </w:p>
    <w:p w:rsidR="00A23F51" w:rsidRPr="007F4884" w:rsidRDefault="00A23F51" w:rsidP="00A23F51">
      <w:pPr>
        <w:pStyle w:val="ListParagraph1"/>
        <w:numPr>
          <w:ilvl w:val="0"/>
          <w:numId w:val="36"/>
        </w:numPr>
        <w:jc w:val="both"/>
        <w:rPr>
          <w:b/>
        </w:rPr>
      </w:pPr>
      <w:r w:rsidRPr="007F4884">
        <w:rPr>
          <w:b/>
        </w:rPr>
        <w:t xml:space="preserve">The scope of the Panel’s review </w:t>
      </w:r>
    </w:p>
    <w:p w:rsidR="00A23F51" w:rsidRPr="007F4884" w:rsidRDefault="00A23F51" w:rsidP="00A23F51">
      <w:pPr>
        <w:pStyle w:val="ListParagraph"/>
        <w:autoSpaceDE w:val="0"/>
        <w:ind w:left="360"/>
        <w:jc w:val="both"/>
        <w:rPr>
          <w:lang w:val="en-GB"/>
        </w:rPr>
      </w:pPr>
    </w:p>
    <w:p w:rsidR="00A23F51" w:rsidRPr="00FF2410" w:rsidRDefault="00A23F51" w:rsidP="008417DE">
      <w:pPr>
        <w:numPr>
          <w:ilvl w:val="0"/>
          <w:numId w:val="46"/>
        </w:numPr>
        <w:tabs>
          <w:tab w:val="left" w:pos="709"/>
        </w:tabs>
        <w:suppressAutoHyphens/>
        <w:autoSpaceDE w:val="0"/>
        <w:ind w:left="450" w:hanging="450"/>
        <w:jc w:val="both"/>
        <w:rPr>
          <w:lang w:val="en-GB"/>
        </w:rPr>
      </w:pPr>
      <w:r w:rsidRPr="00FF2410">
        <w:rPr>
          <w:lang w:val="en-GB"/>
        </w:rPr>
        <w:t xml:space="preserve">The Panel will consider </w:t>
      </w:r>
      <w:r w:rsidRPr="00FF2410">
        <w:rPr>
          <w:bCs/>
        </w:rPr>
        <w:t>the</w:t>
      </w:r>
      <w:r w:rsidRPr="00FF2410">
        <w:rPr>
          <w:lang w:val="en-GB"/>
        </w:rPr>
        <w:t xml:space="preserve"> allegations under Article 3 of the ECHR, applying the same scope of review as was set out with regard to Article 2 (see §§</w:t>
      </w:r>
      <w:r w:rsidR="00CB4368" w:rsidRPr="00FF2410">
        <w:rPr>
          <w:lang w:val="en-GB"/>
        </w:rPr>
        <w:t xml:space="preserve"> </w:t>
      </w:r>
      <w:r w:rsidR="00A969F7">
        <w:fldChar w:fldCharType="begin"/>
      </w:r>
      <w:r w:rsidR="00A969F7">
        <w:instrText xml:space="preserve"> REF _Ref378080654 \r \h  \* MERGEFORMAT </w:instrText>
      </w:r>
      <w:r w:rsidR="00A969F7">
        <w:fldChar w:fldCharType="separate"/>
      </w:r>
      <w:r w:rsidR="00002BD0" w:rsidRPr="00002BD0">
        <w:rPr>
          <w:lang w:val="en-GB"/>
        </w:rPr>
        <w:t>52</w:t>
      </w:r>
      <w:r w:rsidR="00A969F7">
        <w:fldChar w:fldCharType="end"/>
      </w:r>
      <w:r w:rsidR="000128E1" w:rsidRPr="00FF2410">
        <w:rPr>
          <w:lang w:val="en-GB"/>
        </w:rPr>
        <w:t xml:space="preserve"> </w:t>
      </w:r>
      <w:r w:rsidR="00CB4368" w:rsidRPr="00FF2410">
        <w:rPr>
          <w:lang w:val="en-GB"/>
        </w:rPr>
        <w:t xml:space="preserve">- </w:t>
      </w:r>
      <w:r w:rsidR="00A969F7">
        <w:fldChar w:fldCharType="begin"/>
      </w:r>
      <w:r w:rsidR="00A969F7">
        <w:instrText xml:space="preserve"> REF _Ref374114057 \r \h  \* MERGEFORMAT </w:instrText>
      </w:r>
      <w:r w:rsidR="00A969F7">
        <w:fldChar w:fldCharType="separate"/>
      </w:r>
      <w:r w:rsidR="00002BD0" w:rsidRPr="00002BD0">
        <w:rPr>
          <w:lang w:val="en-GB"/>
        </w:rPr>
        <w:t>57</w:t>
      </w:r>
      <w:r w:rsidR="00A969F7">
        <w:fldChar w:fldCharType="end"/>
      </w:r>
      <w:r w:rsidRPr="00FF2410">
        <w:rPr>
          <w:lang w:val="en-GB"/>
        </w:rPr>
        <w:t xml:space="preserve"> above). </w:t>
      </w:r>
    </w:p>
    <w:p w:rsidR="00A23F51" w:rsidRPr="00FF2410" w:rsidRDefault="00A23F51" w:rsidP="00F63136">
      <w:pPr>
        <w:pStyle w:val="ListParagraph"/>
        <w:autoSpaceDE w:val="0"/>
        <w:ind w:left="450"/>
        <w:jc w:val="both"/>
        <w:rPr>
          <w:lang w:val="en-GB"/>
        </w:rPr>
      </w:pPr>
    </w:p>
    <w:p w:rsidR="00A23F51" w:rsidRPr="007F4884" w:rsidRDefault="00A23F51" w:rsidP="008417DE">
      <w:pPr>
        <w:numPr>
          <w:ilvl w:val="0"/>
          <w:numId w:val="46"/>
        </w:numPr>
        <w:tabs>
          <w:tab w:val="left" w:pos="709"/>
        </w:tabs>
        <w:suppressAutoHyphens/>
        <w:autoSpaceDE w:val="0"/>
        <w:ind w:left="450" w:hanging="450"/>
        <w:jc w:val="both"/>
        <w:rPr>
          <w:lang w:val="en-GB"/>
        </w:rPr>
      </w:pPr>
      <w:bookmarkStart w:id="89" w:name="_Ref374623030"/>
      <w:r w:rsidRPr="00FF2410">
        <w:rPr>
          <w:lang w:val="en-GB"/>
        </w:rPr>
        <w:t xml:space="preserve">The Panel recalls that the European Court of Human Rights has found on many occasions that a situation of </w:t>
      </w:r>
      <w:r w:rsidRPr="00FF2410">
        <w:rPr>
          <w:bCs/>
        </w:rPr>
        <w:t>enforced</w:t>
      </w:r>
      <w:r w:rsidRPr="00FF2410">
        <w:rPr>
          <w:lang w:val="en-GB"/>
        </w:rPr>
        <w:t xml:space="preserve"> disappearance gives rise to a violation of Article 3 in respect of close relatives of the victim. It emphasises that, concerning Article 3, “</w:t>
      </w:r>
      <w:r w:rsidRPr="007F4884">
        <w:rPr>
          <w:lang w:val="en-GB"/>
        </w:rPr>
        <w:t>the essence of such a violation does not so much lie in the fact of the ‘disappearance’ of the family member but rather concerns the authorities’ reactions and attitudes to the situation when it is brought to the</w:t>
      </w:r>
      <w:r w:rsidR="006F5E88" w:rsidRPr="007F4884">
        <w:rPr>
          <w:lang w:val="en-GB"/>
        </w:rPr>
        <w:t xml:space="preserve">ir attention” (see, e.g., ECtHR [GC], </w:t>
      </w:r>
      <w:r w:rsidRPr="007F4884">
        <w:rPr>
          <w:i/>
          <w:lang w:val="en-GB"/>
        </w:rPr>
        <w:t>Çakici v. Turkey</w:t>
      </w:r>
      <w:r w:rsidRPr="007F4884">
        <w:rPr>
          <w:lang w:val="en-GB"/>
        </w:rPr>
        <w:t xml:space="preserve">, no. 23657/94, judgment of 8 July 1999, § 98, </w:t>
      </w:r>
      <w:r w:rsidRPr="007F4884">
        <w:rPr>
          <w:i/>
          <w:lang w:val="en-GB"/>
        </w:rPr>
        <w:t>ECHR</w:t>
      </w:r>
      <w:r w:rsidR="006F5E88" w:rsidRPr="007F4884">
        <w:rPr>
          <w:lang w:val="en-GB"/>
        </w:rPr>
        <w:t>, 1999-IV; ECtHR [GC]</w:t>
      </w:r>
      <w:r w:rsidRPr="007F4884">
        <w:rPr>
          <w:lang w:val="en-GB"/>
        </w:rPr>
        <w:t xml:space="preserve">, </w:t>
      </w:r>
      <w:r w:rsidRPr="007F4884">
        <w:rPr>
          <w:i/>
          <w:lang w:val="en-GB"/>
        </w:rPr>
        <w:t>Cyprus v. Turkey</w:t>
      </w:r>
      <w:r w:rsidRPr="007F4884">
        <w:rPr>
          <w:lang w:val="en-GB"/>
        </w:rPr>
        <w:t>, no. 25781/94, judgment of 10 May 2001, § 156,</w:t>
      </w:r>
      <w:r w:rsidRPr="007F4884">
        <w:rPr>
          <w:i/>
          <w:lang w:val="en-GB"/>
        </w:rPr>
        <w:t xml:space="preserve"> ECHR</w:t>
      </w:r>
      <w:r w:rsidRPr="007F4884">
        <w:rPr>
          <w:lang w:val="en-GB"/>
        </w:rPr>
        <w:t xml:space="preserve">, 2001-IV; ECtHR, </w:t>
      </w:r>
      <w:r w:rsidRPr="007F4884">
        <w:rPr>
          <w:i/>
          <w:lang w:val="en-GB"/>
        </w:rPr>
        <w:t>Orhan v. Turkey</w:t>
      </w:r>
      <w:r w:rsidRPr="007F4884">
        <w:rPr>
          <w:lang w:val="en-GB"/>
        </w:rPr>
        <w:t xml:space="preserve">, no. 25656/94, judgment of 18 June 2002, § 358; ECtHR, </w:t>
      </w:r>
      <w:r w:rsidRPr="007F4884">
        <w:rPr>
          <w:i/>
          <w:lang w:val="en-GB"/>
        </w:rPr>
        <w:t>Bazorkina v. Russia</w:t>
      </w:r>
      <w:r w:rsidRPr="007F4884">
        <w:rPr>
          <w:lang w:val="en-GB"/>
        </w:rPr>
        <w:t xml:space="preserve">, cited in § </w:t>
      </w:r>
      <w:r w:rsidR="00A969F7">
        <w:fldChar w:fldCharType="begin"/>
      </w:r>
      <w:r w:rsidR="00A969F7">
        <w:instrText xml:space="preserve"> REF _Ref366241459 \r \h  \* MERGEFORMAT </w:instrText>
      </w:r>
      <w:r w:rsidR="00A969F7">
        <w:fldChar w:fldCharType="separate"/>
      </w:r>
      <w:r w:rsidR="00002BD0" w:rsidRPr="00002BD0">
        <w:rPr>
          <w:lang w:val="en-GB"/>
        </w:rPr>
        <w:t>87</w:t>
      </w:r>
      <w:r w:rsidR="00A969F7">
        <w:fldChar w:fldCharType="end"/>
      </w:r>
      <w:r w:rsidR="00CB4368" w:rsidRPr="007F4884">
        <w:rPr>
          <w:lang w:val="en-GB"/>
        </w:rPr>
        <w:t xml:space="preserve"> </w:t>
      </w:r>
      <w:r w:rsidRPr="007F4884">
        <w:rPr>
          <w:lang w:val="en-GB"/>
        </w:rPr>
        <w:t xml:space="preserve">above, at § 139; ECtHR, </w:t>
      </w:r>
      <w:r w:rsidRPr="007F4884">
        <w:rPr>
          <w:i/>
          <w:lang w:val="en-GB"/>
        </w:rPr>
        <w:t>Palić v. Bosnia and Herzegovina,</w:t>
      </w:r>
      <w:r w:rsidRPr="007F4884">
        <w:rPr>
          <w:lang w:val="en-GB"/>
        </w:rPr>
        <w:t xml:space="preserve"> cited in § </w:t>
      </w:r>
      <w:r w:rsidR="00A969F7">
        <w:fldChar w:fldCharType="begin"/>
      </w:r>
      <w:r w:rsidR="00A969F7">
        <w:instrText xml:space="preserve"> REF _Ref346724174 \r \h  \* MERGEFORMAT </w:instrText>
      </w:r>
      <w:r w:rsidR="00A969F7">
        <w:fldChar w:fldCharType="separate"/>
      </w:r>
      <w:r w:rsidR="00002BD0" w:rsidRPr="00002BD0">
        <w:rPr>
          <w:lang w:val="en-GB"/>
        </w:rPr>
        <w:t>77</w:t>
      </w:r>
      <w:r w:rsidR="00A969F7">
        <w:fldChar w:fldCharType="end"/>
      </w:r>
      <w:r w:rsidRPr="007F4884">
        <w:rPr>
          <w:lang w:val="en-GB"/>
        </w:rPr>
        <w:t xml:space="preserve"> above, at § 74; ECtHR, </w:t>
      </w:r>
      <w:r w:rsidRPr="007F4884">
        <w:rPr>
          <w:i/>
          <w:lang w:val="en-GB"/>
        </w:rPr>
        <w:t>Alpatu</w:t>
      </w:r>
      <w:r w:rsidR="00E7210C" w:rsidRPr="007F4884">
        <w:rPr>
          <w:i/>
          <w:lang w:val="en-GB"/>
        </w:rPr>
        <w:t xml:space="preserve"> </w:t>
      </w:r>
      <w:r w:rsidRPr="007F4884">
        <w:rPr>
          <w:i/>
          <w:lang w:val="en-GB"/>
        </w:rPr>
        <w:t>Israilova v. Russia</w:t>
      </w:r>
      <w:r w:rsidRPr="007F4884">
        <w:rPr>
          <w:lang w:val="en-GB"/>
        </w:rPr>
        <w:t xml:space="preserve">, no. 15438/05, judgment of 14 March 2013, § 69; see also HRAP, </w:t>
      </w:r>
      <w:r w:rsidRPr="007F4884">
        <w:rPr>
          <w:i/>
          <w:lang w:val="en-GB"/>
        </w:rPr>
        <w:t>Zdravković</w:t>
      </w:r>
      <w:r w:rsidRPr="007F4884">
        <w:rPr>
          <w:lang w:val="en-GB"/>
        </w:rPr>
        <w:t xml:space="preserve">, no. 46/08, decision of 17 April 2009, § 41). “It is especially in respect of the latter that a relative may claim directly to be a victim of the authorities’ conduct” (see, among others, ECtHR, </w:t>
      </w:r>
      <w:r w:rsidRPr="007F4884">
        <w:rPr>
          <w:i/>
          <w:lang w:val="en-GB"/>
        </w:rPr>
        <w:t>Er and Others v. Turkey</w:t>
      </w:r>
      <w:r w:rsidRPr="007F4884">
        <w:rPr>
          <w:lang w:val="en-GB"/>
        </w:rPr>
        <w:t>, no. 23016/04, judgment of 31 July 2012, § 94).</w:t>
      </w:r>
      <w:bookmarkEnd w:id="89"/>
    </w:p>
    <w:p w:rsidR="00A23F51" w:rsidRPr="007F4884" w:rsidRDefault="00A23F51" w:rsidP="00A23F51">
      <w:pPr>
        <w:suppressAutoHyphens/>
        <w:autoSpaceDE w:val="0"/>
        <w:ind w:left="360"/>
        <w:jc w:val="both"/>
        <w:rPr>
          <w:lang w:val="en-GB"/>
        </w:rPr>
      </w:pPr>
    </w:p>
    <w:p w:rsidR="00A23F51" w:rsidRPr="007F4884" w:rsidRDefault="00A23F51" w:rsidP="008417DE">
      <w:pPr>
        <w:numPr>
          <w:ilvl w:val="0"/>
          <w:numId w:val="46"/>
        </w:numPr>
        <w:tabs>
          <w:tab w:val="left" w:pos="709"/>
        </w:tabs>
        <w:suppressAutoHyphens/>
        <w:autoSpaceDE w:val="0"/>
        <w:ind w:left="450" w:hanging="450"/>
        <w:jc w:val="both"/>
        <w:rPr>
          <w:lang w:val="en-GB"/>
        </w:rPr>
      </w:pPr>
      <w:bookmarkStart w:id="90" w:name="_Ref374623316"/>
      <w:r w:rsidRPr="007F4884">
        <w:rPr>
          <w:lang w:val="en-GB"/>
        </w:rPr>
        <w:t xml:space="preserve">Lastly, where  </w:t>
      </w:r>
      <w:r w:rsidRPr="008417DE">
        <w:rPr>
          <w:bCs/>
        </w:rPr>
        <w:t>mental</w:t>
      </w:r>
      <w:r w:rsidRPr="007F4884">
        <w:rPr>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7F4884">
        <w:rPr>
          <w:i/>
          <w:lang w:val="en-GB"/>
        </w:rPr>
        <w:t>Gelayevy v. Russia</w:t>
      </w:r>
      <w:r w:rsidRPr="007F4884">
        <w:rPr>
          <w:lang w:val="en-GB"/>
        </w:rPr>
        <w:t>, no. 20216/07, judgment of 15 July 2010, §§ 147-148).</w:t>
      </w:r>
      <w:bookmarkEnd w:id="90"/>
    </w:p>
    <w:p w:rsidR="00A23F51" w:rsidRPr="007F4884" w:rsidRDefault="00A23F51" w:rsidP="00A23F51">
      <w:pPr>
        <w:pStyle w:val="ListParagraph1"/>
        <w:ind w:left="0"/>
        <w:jc w:val="both"/>
        <w:rPr>
          <w:b/>
        </w:rPr>
      </w:pPr>
    </w:p>
    <w:p w:rsidR="00A23F51" w:rsidRPr="007F4884" w:rsidRDefault="00A23F51" w:rsidP="00A23F51">
      <w:pPr>
        <w:pStyle w:val="ListParagraph1"/>
        <w:numPr>
          <w:ilvl w:val="0"/>
          <w:numId w:val="36"/>
        </w:numPr>
        <w:jc w:val="both"/>
        <w:rPr>
          <w:b/>
        </w:rPr>
      </w:pPr>
      <w:r w:rsidRPr="007F4884">
        <w:rPr>
          <w:b/>
        </w:rPr>
        <w:t xml:space="preserve">The Parties’ submissions </w:t>
      </w:r>
    </w:p>
    <w:p w:rsidR="00A23F51" w:rsidRPr="007F4884" w:rsidRDefault="00A23F51" w:rsidP="00A23F51">
      <w:pPr>
        <w:suppressAutoHyphens/>
        <w:autoSpaceDE w:val="0"/>
        <w:ind w:left="360"/>
        <w:jc w:val="both"/>
        <w:rPr>
          <w:lang w:val="en-GB"/>
        </w:rPr>
      </w:pPr>
    </w:p>
    <w:p w:rsidR="009960D2" w:rsidRPr="00C30CE7" w:rsidRDefault="004A7973" w:rsidP="008417DE">
      <w:pPr>
        <w:numPr>
          <w:ilvl w:val="0"/>
          <w:numId w:val="46"/>
        </w:numPr>
        <w:tabs>
          <w:tab w:val="left" w:pos="709"/>
        </w:tabs>
        <w:suppressAutoHyphens/>
        <w:autoSpaceDE w:val="0"/>
        <w:ind w:left="450" w:hanging="450"/>
        <w:jc w:val="both"/>
        <w:rPr>
          <w:lang w:val="en-GB"/>
        </w:rPr>
      </w:pPr>
      <w:r w:rsidRPr="00223BF7">
        <w:rPr>
          <w:lang w:val="en-GB"/>
        </w:rPr>
        <w:t>The complainant</w:t>
      </w:r>
      <w:r w:rsidR="00A23F51" w:rsidRPr="00223BF7">
        <w:rPr>
          <w:lang w:val="en-GB"/>
        </w:rPr>
        <w:t xml:space="preserve"> allege</w:t>
      </w:r>
      <w:r w:rsidRPr="00223BF7">
        <w:rPr>
          <w:lang w:val="en-GB"/>
        </w:rPr>
        <w:t>s</w:t>
      </w:r>
      <w:r w:rsidR="00A23F51" w:rsidRPr="00223BF7">
        <w:rPr>
          <w:lang w:val="en-GB"/>
        </w:rPr>
        <w:t xml:space="preserve"> that the lack of information and certainty surrounding </w:t>
      </w:r>
      <w:r w:rsidR="00082C29" w:rsidRPr="00223BF7">
        <w:rPr>
          <w:bCs/>
          <w:lang w:val="en-GB"/>
        </w:rPr>
        <w:t>the</w:t>
      </w:r>
      <w:r w:rsidR="005E7BF8" w:rsidRPr="00223BF7">
        <w:rPr>
          <w:lang w:val="en-GB"/>
        </w:rPr>
        <w:t xml:space="preserve"> </w:t>
      </w:r>
      <w:r w:rsidR="00A3265C" w:rsidRPr="00223BF7">
        <w:rPr>
          <w:bCs/>
          <w:lang w:val="en-GB"/>
        </w:rPr>
        <w:t>disappearance</w:t>
      </w:r>
      <w:r w:rsidR="00E9136E" w:rsidRPr="00223BF7">
        <w:rPr>
          <w:lang w:val="en-GB"/>
        </w:rPr>
        <w:t xml:space="preserve"> </w:t>
      </w:r>
      <w:r w:rsidR="005E7BF8" w:rsidRPr="00C30CE7">
        <w:rPr>
          <w:lang w:val="en-GB"/>
        </w:rPr>
        <w:t xml:space="preserve">of </w:t>
      </w:r>
      <w:r w:rsidR="00B2343C" w:rsidRPr="00A406F4">
        <w:rPr>
          <w:lang w:val="en-GB"/>
        </w:rPr>
        <w:t>Mr Stanko Milenković</w:t>
      </w:r>
      <w:r w:rsidR="00973C9F" w:rsidRPr="00C30CE7">
        <w:t>,</w:t>
      </w:r>
      <w:r w:rsidR="007C0D0F" w:rsidRPr="00C30CE7">
        <w:rPr>
          <w:lang w:val="en-GB"/>
        </w:rPr>
        <w:t xml:space="preserve"> </w:t>
      </w:r>
      <w:r w:rsidR="007B7A26" w:rsidRPr="00C30CE7">
        <w:rPr>
          <w:lang w:val="en-GB"/>
        </w:rPr>
        <w:t xml:space="preserve">and </w:t>
      </w:r>
      <w:r w:rsidR="00A23F51" w:rsidRPr="00C30CE7">
        <w:rPr>
          <w:lang w:val="en-GB"/>
        </w:rPr>
        <w:t xml:space="preserve">particularly </w:t>
      </w:r>
      <w:r w:rsidR="007B7A26" w:rsidRPr="00C30CE7">
        <w:rPr>
          <w:lang w:val="en-GB"/>
        </w:rPr>
        <w:t xml:space="preserve">the lack of proper investigation by </w:t>
      </w:r>
      <w:r w:rsidR="00A23F51" w:rsidRPr="00C30CE7">
        <w:rPr>
          <w:lang w:val="en-GB"/>
        </w:rPr>
        <w:t>UNMIK</w:t>
      </w:r>
      <w:r w:rsidR="007B7A26" w:rsidRPr="00C30CE7">
        <w:rPr>
          <w:lang w:val="en-GB"/>
        </w:rPr>
        <w:t>, cau</w:t>
      </w:r>
      <w:r w:rsidR="00FF42BF" w:rsidRPr="00C30CE7">
        <w:rPr>
          <w:lang w:val="en-GB"/>
        </w:rPr>
        <w:t>sed mental suffering to h</w:t>
      </w:r>
      <w:r w:rsidR="007B7A26" w:rsidRPr="00C30CE7">
        <w:rPr>
          <w:lang w:val="en-GB"/>
        </w:rPr>
        <w:t>imself</w:t>
      </w:r>
      <w:r w:rsidR="00FF42BF" w:rsidRPr="00C30CE7">
        <w:rPr>
          <w:lang w:val="en-GB"/>
        </w:rPr>
        <w:t xml:space="preserve"> and h</w:t>
      </w:r>
      <w:r w:rsidR="007B7A26" w:rsidRPr="00C30CE7">
        <w:rPr>
          <w:lang w:val="en-GB"/>
        </w:rPr>
        <w:t>is</w:t>
      </w:r>
      <w:r w:rsidR="00A23F51" w:rsidRPr="00C30CE7">
        <w:rPr>
          <w:lang w:val="en-GB"/>
        </w:rPr>
        <w:t xml:space="preserve"> family.</w:t>
      </w:r>
    </w:p>
    <w:p w:rsidR="009960D2" w:rsidRPr="00C30CE7" w:rsidRDefault="009960D2" w:rsidP="009960D2">
      <w:pPr>
        <w:pStyle w:val="ListParagraph"/>
        <w:autoSpaceDE w:val="0"/>
        <w:ind w:left="540"/>
        <w:jc w:val="both"/>
        <w:rPr>
          <w:lang w:val="en-GB"/>
        </w:rPr>
      </w:pPr>
    </w:p>
    <w:p w:rsidR="00F04D8A" w:rsidRDefault="00F37613" w:rsidP="008417DE">
      <w:pPr>
        <w:numPr>
          <w:ilvl w:val="0"/>
          <w:numId w:val="46"/>
        </w:numPr>
        <w:tabs>
          <w:tab w:val="left" w:pos="709"/>
        </w:tabs>
        <w:suppressAutoHyphens/>
        <w:autoSpaceDE w:val="0"/>
        <w:ind w:left="450" w:hanging="450"/>
        <w:jc w:val="both"/>
        <w:rPr>
          <w:lang w:val="en-GB"/>
        </w:rPr>
      </w:pPr>
      <w:bookmarkStart w:id="91" w:name="_Ref374625321"/>
      <w:r>
        <w:rPr>
          <w:lang w:val="en-GB"/>
        </w:rPr>
        <w:t xml:space="preserve">With regard to </w:t>
      </w:r>
      <w:r w:rsidRPr="00C30CE7">
        <w:rPr>
          <w:lang w:val="en-GB"/>
        </w:rPr>
        <w:t xml:space="preserve">this part of the complaint, </w:t>
      </w:r>
      <w:r w:rsidR="00973C9F" w:rsidRPr="00C30CE7">
        <w:rPr>
          <w:lang w:val="en-GB"/>
        </w:rPr>
        <w:t xml:space="preserve">the SRSG </w:t>
      </w:r>
      <w:r>
        <w:rPr>
          <w:lang w:val="en-GB"/>
        </w:rPr>
        <w:t xml:space="preserve">also presented his comments at the admissibility stage. </w:t>
      </w:r>
      <w:bookmarkEnd w:id="91"/>
      <w:r w:rsidR="001A6A70" w:rsidRPr="00C30CE7">
        <w:rPr>
          <w:lang w:val="en-GB"/>
        </w:rPr>
        <w:t xml:space="preserve">He </w:t>
      </w:r>
      <w:r w:rsidR="00E9136E" w:rsidRPr="00C30CE7">
        <w:rPr>
          <w:lang w:val="en-GB"/>
        </w:rPr>
        <w:t>stresses</w:t>
      </w:r>
      <w:r w:rsidR="00973C9F" w:rsidRPr="00C30CE7">
        <w:rPr>
          <w:lang w:val="en-GB"/>
        </w:rPr>
        <w:t xml:space="preserve"> </w:t>
      </w:r>
      <w:r w:rsidR="00E9136E" w:rsidRPr="00C30CE7">
        <w:rPr>
          <w:lang w:val="en-GB"/>
        </w:rPr>
        <w:t xml:space="preserve">that </w:t>
      </w:r>
      <w:r w:rsidR="00973C9F" w:rsidRPr="00C30CE7">
        <w:rPr>
          <w:lang w:val="en-GB"/>
        </w:rPr>
        <w:t xml:space="preserve">the </w:t>
      </w:r>
      <w:r w:rsidR="00B8433B">
        <w:rPr>
          <w:lang w:val="en-GB"/>
        </w:rPr>
        <w:t xml:space="preserve">information provided by the </w:t>
      </w:r>
      <w:r w:rsidR="00973C9F" w:rsidRPr="00C30CE7">
        <w:rPr>
          <w:lang w:val="en-GB"/>
        </w:rPr>
        <w:t xml:space="preserve">complainant </w:t>
      </w:r>
      <w:r w:rsidR="00B8433B">
        <w:rPr>
          <w:lang w:val="en-GB"/>
        </w:rPr>
        <w:t xml:space="preserve">“does not meet the criteria set out by the ECHR”, as it “does not even constitute </w:t>
      </w:r>
      <w:r w:rsidR="00B8433B" w:rsidRPr="00F37613">
        <w:rPr>
          <w:i/>
          <w:lang w:val="en-GB"/>
        </w:rPr>
        <w:t>prima facie</w:t>
      </w:r>
      <w:r w:rsidR="00B8433B">
        <w:rPr>
          <w:lang w:val="en-GB"/>
        </w:rPr>
        <w:t xml:space="preserve"> indication that a violation of Article 3 might have taken.”</w:t>
      </w:r>
    </w:p>
    <w:p w:rsidR="00F37613" w:rsidRDefault="00F37613" w:rsidP="00F37613">
      <w:pPr>
        <w:pStyle w:val="ListParagraph"/>
        <w:rPr>
          <w:lang w:val="en-GB"/>
        </w:rPr>
      </w:pPr>
    </w:p>
    <w:p w:rsidR="00973C9F" w:rsidRPr="00223BF7" w:rsidRDefault="00F04D8A" w:rsidP="008417DE">
      <w:pPr>
        <w:numPr>
          <w:ilvl w:val="0"/>
          <w:numId w:val="46"/>
        </w:numPr>
        <w:tabs>
          <w:tab w:val="left" w:pos="709"/>
        </w:tabs>
        <w:suppressAutoHyphens/>
        <w:autoSpaceDE w:val="0"/>
        <w:ind w:left="450" w:hanging="450"/>
        <w:jc w:val="both"/>
        <w:rPr>
          <w:lang w:val="en-GB"/>
        </w:rPr>
      </w:pPr>
      <w:r>
        <w:t xml:space="preserve">Moreover, as the investigative file shows that UNMIK did contact the complainant, the SRSG asserts </w:t>
      </w:r>
      <w:r w:rsidR="00697CC3">
        <w:t>that “there is no evidence that UNMIK, when responding to inquiries of the complainant, acted in a manner which may amount to a violation of Article 3 ECHR.”</w:t>
      </w:r>
    </w:p>
    <w:p w:rsidR="00973C9F" w:rsidRPr="007F4884" w:rsidRDefault="00973C9F" w:rsidP="00973C9F">
      <w:pPr>
        <w:pStyle w:val="ListParagraph"/>
        <w:rPr>
          <w:lang w:val="en-GB"/>
        </w:rPr>
      </w:pPr>
    </w:p>
    <w:p w:rsidR="00973C9F" w:rsidRPr="007F4884" w:rsidRDefault="00973C9F" w:rsidP="008417DE">
      <w:pPr>
        <w:numPr>
          <w:ilvl w:val="0"/>
          <w:numId w:val="46"/>
        </w:numPr>
        <w:tabs>
          <w:tab w:val="left" w:pos="709"/>
        </w:tabs>
        <w:suppressAutoHyphens/>
        <w:autoSpaceDE w:val="0"/>
        <w:ind w:left="450" w:hanging="450"/>
        <w:jc w:val="both"/>
        <w:rPr>
          <w:lang w:val="en-GB"/>
        </w:rPr>
      </w:pPr>
      <w:r w:rsidRPr="007F4884">
        <w:rPr>
          <w:lang w:val="en-GB"/>
        </w:rPr>
        <w:t xml:space="preserve">Therefore, the SRSG requests the Panel to reject this part of the complaint, as there has not been a violation of Article 3 of the ECHR. </w:t>
      </w:r>
    </w:p>
    <w:p w:rsidR="00363C6C" w:rsidRPr="007F4884" w:rsidRDefault="00363C6C" w:rsidP="00A23F51">
      <w:pPr>
        <w:pStyle w:val="ListParagraph1"/>
        <w:ind w:left="0"/>
        <w:jc w:val="both"/>
        <w:rPr>
          <w:b/>
        </w:rPr>
      </w:pPr>
    </w:p>
    <w:p w:rsidR="00A23F51" w:rsidRPr="007F4884" w:rsidRDefault="00A23F51" w:rsidP="00523592">
      <w:pPr>
        <w:pStyle w:val="ListParagraph1"/>
        <w:numPr>
          <w:ilvl w:val="0"/>
          <w:numId w:val="36"/>
        </w:numPr>
        <w:jc w:val="both"/>
        <w:rPr>
          <w:b/>
        </w:rPr>
      </w:pPr>
      <w:r w:rsidRPr="007F4884">
        <w:rPr>
          <w:b/>
        </w:rPr>
        <w:t xml:space="preserve">The Panel’s assessment </w:t>
      </w:r>
    </w:p>
    <w:p w:rsidR="00A23F51" w:rsidRPr="007F4884" w:rsidRDefault="00A23F51" w:rsidP="00A23F51">
      <w:pPr>
        <w:pStyle w:val="ListParagraph1"/>
        <w:ind w:left="0"/>
        <w:jc w:val="both"/>
        <w:rPr>
          <w:b/>
        </w:rPr>
      </w:pPr>
    </w:p>
    <w:p w:rsidR="00A23F51" w:rsidRPr="007F4884" w:rsidRDefault="00A23F51" w:rsidP="00523592">
      <w:pPr>
        <w:pStyle w:val="ListParagraph1"/>
        <w:numPr>
          <w:ilvl w:val="0"/>
          <w:numId w:val="35"/>
        </w:numPr>
        <w:ind w:left="360"/>
        <w:jc w:val="both"/>
        <w:rPr>
          <w:b/>
        </w:rPr>
      </w:pPr>
      <w:r w:rsidRPr="007F4884">
        <w:rPr>
          <w:i/>
          <w:color w:val="000000"/>
          <w:lang w:eastAsia="en-US"/>
        </w:rPr>
        <w:t xml:space="preserve"> General principles concerning the obligation under Article 3</w:t>
      </w:r>
    </w:p>
    <w:p w:rsidR="00A23F51" w:rsidRPr="007F4884" w:rsidRDefault="00A23F51" w:rsidP="00A23F51">
      <w:pPr>
        <w:autoSpaceDE w:val="0"/>
        <w:jc w:val="both"/>
        <w:rPr>
          <w:lang w:val="en-GB" w:eastAsia="ar-SA"/>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Like Article 2, Article 3 of the ECHR enshrines </w:t>
      </w:r>
      <w:r w:rsidRPr="000128E1">
        <w:rPr>
          <w:lang w:val="en-GB"/>
        </w:rPr>
        <w:t>one of the most</w:t>
      </w:r>
      <w:r w:rsidR="009C5BA7" w:rsidRPr="000128E1">
        <w:rPr>
          <w:lang w:val="en-GB"/>
        </w:rPr>
        <w:t xml:space="preserve"> </w:t>
      </w:r>
      <w:r w:rsidRPr="000128E1">
        <w:rPr>
          <w:lang w:val="en-GB"/>
        </w:rPr>
        <w:t>fundamental values</w:t>
      </w:r>
      <w:r w:rsidRPr="007F4884">
        <w:rPr>
          <w:lang w:val="en-GB"/>
        </w:rPr>
        <w:t xml:space="preserve"> in democratic societies (ECtHR, </w:t>
      </w:r>
      <w:r w:rsidRPr="007F4884">
        <w:rPr>
          <w:i/>
          <w:lang w:val="en-GB"/>
        </w:rPr>
        <w:t>Talat</w:t>
      </w:r>
      <w:r w:rsidR="00E7210C" w:rsidRPr="007F4884">
        <w:rPr>
          <w:i/>
          <w:lang w:val="en-GB"/>
        </w:rPr>
        <w:t xml:space="preserve"> </w:t>
      </w:r>
      <w:r w:rsidRPr="007F4884">
        <w:rPr>
          <w:i/>
          <w:lang w:val="en-GB"/>
        </w:rPr>
        <w:t>Tepe v. Turkey</w:t>
      </w:r>
      <w:r w:rsidRPr="007F4884">
        <w:rPr>
          <w:lang w:val="en-GB"/>
        </w:rPr>
        <w:t>, no. 31247/96,</w:t>
      </w:r>
      <w:r w:rsidR="006D1473" w:rsidRPr="007F4884">
        <w:rPr>
          <w:lang w:val="en-GB"/>
        </w:rPr>
        <w:t xml:space="preserve"> 21 December 2004, § 47; ECtHR [GC]</w:t>
      </w:r>
      <w:r w:rsidRPr="007F4884">
        <w:rPr>
          <w:lang w:val="en-GB"/>
        </w:rPr>
        <w:t xml:space="preserve">, </w:t>
      </w:r>
      <w:r w:rsidRPr="007F4884">
        <w:rPr>
          <w:i/>
          <w:lang w:val="en-GB"/>
        </w:rPr>
        <w:t>Ilaşcu and Others v. Moldova and Russia</w:t>
      </w:r>
      <w:r w:rsidRPr="007F4884">
        <w:rPr>
          <w:lang w:val="en-GB"/>
        </w:rPr>
        <w:t xml:space="preserve">, no. 48787/99, judgment of 8 July 2004, </w:t>
      </w:r>
      <w:r w:rsidRPr="007F4884">
        <w:rPr>
          <w:i/>
          <w:lang w:val="en-GB"/>
        </w:rPr>
        <w:t>ECHR</w:t>
      </w:r>
      <w:r w:rsidRPr="007F4884">
        <w:rPr>
          <w:lang w:val="en-GB"/>
        </w:rPr>
        <w:t>, 2004-VII, § 424). As confirmed by the absolute nature conferred on it by Article 15 § 2 of the ECHR, the prohibition of torture and inhuman and degrading treatment still applies even in most difficult circumstances.</w:t>
      </w:r>
    </w:p>
    <w:p w:rsidR="00A23F51" w:rsidRPr="007F4884" w:rsidRDefault="00A23F51" w:rsidP="00A23F51">
      <w:pPr>
        <w:suppressAutoHyphens/>
        <w:autoSpaceDE w:val="0"/>
        <w:ind w:left="360"/>
        <w:jc w:val="both"/>
        <w:rPr>
          <w:lang w:val="en-GB"/>
        </w:rPr>
      </w:pPr>
    </w:p>
    <w:p w:rsidR="00A23F51" w:rsidRPr="00FF2410" w:rsidRDefault="00A23F51" w:rsidP="00CB4368">
      <w:pPr>
        <w:numPr>
          <w:ilvl w:val="0"/>
          <w:numId w:val="46"/>
        </w:numPr>
        <w:tabs>
          <w:tab w:val="left" w:pos="709"/>
        </w:tabs>
        <w:suppressAutoHyphens/>
        <w:autoSpaceDE w:val="0"/>
        <w:ind w:left="450" w:hanging="450"/>
        <w:jc w:val="both"/>
        <w:rPr>
          <w:lang w:val="en-GB"/>
        </w:rPr>
      </w:pPr>
      <w:r w:rsidRPr="00FF2410">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00CB4368" w:rsidRPr="00FF2410">
        <w:rPr>
          <w:i/>
          <w:color w:val="000000"/>
          <w:lang w:val="en-GB"/>
        </w:rPr>
        <w:t xml:space="preserve">Velásquez-Rodríguez </w:t>
      </w:r>
      <w:r w:rsidRPr="00FF2410">
        <w:rPr>
          <w:i/>
          <w:lang w:val="en-GB"/>
        </w:rPr>
        <w:t>v. Honduras</w:t>
      </w:r>
      <w:r w:rsidRPr="00FF2410">
        <w:rPr>
          <w:lang w:val="en-GB"/>
        </w:rPr>
        <w:t xml:space="preserve">, cited in § </w:t>
      </w:r>
      <w:r w:rsidR="00A969F7">
        <w:fldChar w:fldCharType="begin"/>
      </w:r>
      <w:r w:rsidR="00A969F7">
        <w:instrText xml:space="preserve"> REF _Ref378145100 \r \h  \* MERGEFORMAT </w:instrText>
      </w:r>
      <w:r w:rsidR="00A969F7">
        <w:fldChar w:fldCharType="separate"/>
      </w:r>
      <w:r w:rsidR="00002BD0" w:rsidRPr="00002BD0">
        <w:rPr>
          <w:lang w:val="en-GB"/>
        </w:rPr>
        <w:t>73</w:t>
      </w:r>
      <w:r w:rsidR="00A969F7">
        <w:fldChar w:fldCharType="end"/>
      </w:r>
      <w:r w:rsidR="00CB4368" w:rsidRPr="00FF2410">
        <w:rPr>
          <w:lang w:val="en-GB"/>
        </w:rPr>
        <w:t xml:space="preserve"> </w:t>
      </w:r>
      <w:r w:rsidRPr="00FF2410">
        <w:rPr>
          <w:lang w:val="en-GB"/>
        </w:rPr>
        <w:t>above, at § 150)</w:t>
      </w:r>
    </w:p>
    <w:p w:rsidR="00A23F51" w:rsidRPr="00FF2410"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FF2410">
        <w:rPr>
          <w:lang w:val="en-GB"/>
        </w:rPr>
        <w:t>The Panel observes that the obligation under Article 3 of the ECHR differs from the procedural obligation on the authorities under Article 2. Whereas the latter requires the authorities to take specific legal action capable</w:t>
      </w:r>
      <w:r w:rsidRPr="007F4884">
        <w:rPr>
          <w:lang w:val="en-GB"/>
        </w:rPr>
        <w:t xml:space="preserve"> of leading to identification and punishment of those responsible, the former is more general and humanitarian and relates to their reaction to the plight of the relatives of those who have disappeared or died.</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HRC has also recognised disappearances as a serious violation of human rights. In its decision of 21 July 1983, in the case </w:t>
      </w:r>
      <w:r w:rsidRPr="007F4884">
        <w:rPr>
          <w:i/>
          <w:lang w:val="en-GB"/>
        </w:rPr>
        <w:t>Quinteros v. Urugay</w:t>
      </w:r>
      <w:r w:rsidRPr="007F4884">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7F4884">
        <w:rPr>
          <w:i/>
          <w:lang w:val="en-GB"/>
        </w:rPr>
        <w:t>Mojica v. Dominican Republic</w:t>
      </w:r>
      <w:r w:rsidRPr="007F4884">
        <w:rPr>
          <w:lang w:val="en-GB"/>
        </w:rPr>
        <w:t xml:space="preserve">, the HRC has deemed that “the disappearance of persons is inseparably linked to treatment that amounts to a violation of article 7 </w:t>
      </w:r>
      <w:r w:rsidRPr="007F4884">
        <w:rPr>
          <w:lang w:val="en-GB"/>
        </w:rPr>
        <w:sym w:font="Symbol" w:char="F05B"/>
      </w:r>
      <w:r w:rsidRPr="007F4884">
        <w:rPr>
          <w:lang w:val="en-GB"/>
        </w:rPr>
        <w:t>of the Covenant</w:t>
      </w:r>
      <w:r w:rsidRPr="007F4884">
        <w:rPr>
          <w:lang w:val="en-GB"/>
        </w:rPr>
        <w:sym w:font="Symbol" w:char="F05D"/>
      </w:r>
      <w:r w:rsidRPr="007F4884">
        <w:rPr>
          <w:lang w:val="en-GB"/>
        </w:rPr>
        <w:t xml:space="preserve">”, also prohibiting torture, inhumane or degrading treatment and punishment (see HRC, </w:t>
      </w:r>
      <w:r w:rsidRPr="007F4884">
        <w:rPr>
          <w:bCs/>
          <w:lang w:val="en-GB"/>
        </w:rPr>
        <w:t xml:space="preserve">Communication No. 449/1991, U.N. Doc. CCPR/C/51/D/449/1991 (1994), </w:t>
      </w:r>
      <w:r w:rsidRPr="007F4884">
        <w:rPr>
          <w:lang w:val="en-GB"/>
        </w:rPr>
        <w:t>§ 5.7).</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bookmarkStart w:id="92" w:name="_Ref374623221"/>
      <w:r w:rsidRPr="007F4884">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7F4884">
        <w:rPr>
          <w:lang w:val="en-GB"/>
        </w:rPr>
        <w:sym w:font="Symbol" w:char="F05B"/>
      </w:r>
      <w:r w:rsidRPr="007F4884">
        <w:rPr>
          <w:lang w:val="en-GB"/>
        </w:rPr>
        <w:t>family member</w:t>
      </w:r>
      <w:r w:rsidRPr="007F4884">
        <w:rPr>
          <w:lang w:val="en-GB"/>
        </w:rPr>
        <w:sym w:font="Symbol" w:char="F05D"/>
      </w:r>
      <w:r w:rsidRPr="007F4884">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00CB4368" w:rsidRPr="007F4884">
        <w:rPr>
          <w:i/>
          <w:lang w:val="en-GB"/>
        </w:rPr>
        <w:t>Ba</w:t>
      </w:r>
      <w:r w:rsidRPr="007F4884">
        <w:rPr>
          <w:i/>
          <w:lang w:val="en-GB"/>
        </w:rPr>
        <w:t>sayeva and Others v. Russia</w:t>
      </w:r>
      <w:r w:rsidRPr="007F4884">
        <w:rPr>
          <w:lang w:val="en-GB"/>
        </w:rPr>
        <w:t xml:space="preserve">, nos. 15441/05 and 20731/04, judgment of 28 May 2009, § 159; ECtHR, </w:t>
      </w:r>
      <w:r w:rsidRPr="007F4884">
        <w:rPr>
          <w:i/>
          <w:lang w:val="en-GB"/>
        </w:rPr>
        <w:t>Er and Others v. Turkey</w:t>
      </w:r>
      <w:r w:rsidRPr="007F4884">
        <w:rPr>
          <w:lang w:val="en-GB"/>
        </w:rPr>
        <w:t>, cited in §</w:t>
      </w:r>
      <w:r w:rsidR="00CB4368" w:rsidRPr="007F4884">
        <w:rPr>
          <w:lang w:val="en-GB"/>
        </w:rPr>
        <w:t xml:space="preserve"> </w:t>
      </w:r>
      <w:r w:rsidR="00A969F7">
        <w:fldChar w:fldCharType="begin"/>
      </w:r>
      <w:r w:rsidR="00A969F7">
        <w:instrText xml:space="preserve"> REF _Ref374623030 \r \h  \* MERGEFORMAT </w:instrText>
      </w:r>
      <w:r w:rsidR="00A969F7">
        <w:fldChar w:fldCharType="separate"/>
      </w:r>
      <w:r w:rsidR="00002BD0" w:rsidRPr="00002BD0">
        <w:rPr>
          <w:lang w:val="en-GB"/>
        </w:rPr>
        <w:t>125</w:t>
      </w:r>
      <w:r w:rsidR="00A969F7">
        <w:fldChar w:fldCharType="end"/>
      </w:r>
      <w:r w:rsidRPr="007F4884">
        <w:rPr>
          <w:lang w:val="en-GB"/>
        </w:rPr>
        <w:t xml:space="preserve"> above, at § 94).</w:t>
      </w:r>
      <w:bookmarkEnd w:id="92"/>
    </w:p>
    <w:p w:rsidR="00A23F51" w:rsidRPr="007F4884" w:rsidRDefault="00A23F51" w:rsidP="00A23F51">
      <w:pPr>
        <w:suppressAutoHyphens/>
        <w:autoSpaceDE w:val="0"/>
        <w:ind w:left="54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7F4884">
        <w:rPr>
          <w:i/>
          <w:lang w:val="en-GB"/>
        </w:rPr>
        <w:t>Er and Others v. Turkey,</w:t>
      </w:r>
      <w:r w:rsidRPr="007F4884">
        <w:rPr>
          <w:lang w:val="en-GB"/>
        </w:rPr>
        <w:t xml:space="preserve"> cited above, § 96; ECtHR, </w:t>
      </w:r>
      <w:r w:rsidRPr="007F4884">
        <w:rPr>
          <w:i/>
          <w:lang w:val="en-GB"/>
        </w:rPr>
        <w:t>Osmanoğlu v. Turkey,</w:t>
      </w:r>
      <w:r w:rsidRPr="007F4884">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7F4884">
        <w:rPr>
          <w:i/>
          <w:lang w:val="en-GB"/>
        </w:rPr>
        <w:t>Salakhov and Islyamova v. Ukraine,</w:t>
      </w:r>
      <w:r w:rsidRPr="007F4884">
        <w:rPr>
          <w:lang w:val="en-GB"/>
        </w:rPr>
        <w:t xml:space="preserve"> no. 28005/08, judgment of 14 March 2013, § 201).</w:t>
      </w:r>
    </w:p>
    <w:p w:rsidR="00A23F51" w:rsidRPr="007F4884" w:rsidRDefault="00A23F51" w:rsidP="00A23F51">
      <w:pPr>
        <w:suppressAutoHyphens/>
        <w:autoSpaceDE w:val="0"/>
        <w:ind w:left="54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HRC </w:t>
      </w:r>
      <w:r w:rsidRPr="007F4884">
        <w:rPr>
          <w:color w:val="000000"/>
          <w:lang w:val="en-GB"/>
        </w:rPr>
        <w:t xml:space="preserve">has also </w:t>
      </w:r>
      <w:r w:rsidRPr="007F4884">
        <w:rPr>
          <w:lang w:val="en-GB"/>
        </w:rPr>
        <w:t>considered</w:t>
      </w:r>
      <w:r w:rsidRPr="007F4884">
        <w:rPr>
          <w:color w:val="000000"/>
          <w:lang w:val="en-GB"/>
        </w:rPr>
        <w:t xml:space="preserve"> the issue and </w:t>
      </w:r>
      <w:r w:rsidRPr="007F4884">
        <w:rPr>
          <w:lang w:val="en-GB"/>
        </w:rPr>
        <w:t>recognised</w:t>
      </w:r>
      <w:r w:rsidRPr="007F4884">
        <w:rPr>
          <w:color w:val="000000"/>
          <w:lang w:val="en-GB"/>
        </w:rPr>
        <w:t xml:space="preserve"> family members of disappeared or missing persons as victims of a violation of Article 7 of the Covenant: parents (</w:t>
      </w:r>
      <w:r w:rsidRPr="007F4884">
        <w:rPr>
          <w:i/>
          <w:color w:val="000000"/>
          <w:lang w:val="en-GB"/>
        </w:rPr>
        <w:t>Boucherf v. Algeria</w:t>
      </w:r>
      <w:r w:rsidRPr="007F4884">
        <w:rPr>
          <w:color w:val="000000"/>
          <w:lang w:val="en-GB"/>
        </w:rPr>
        <w:t xml:space="preserve">, </w:t>
      </w:r>
      <w:r w:rsidRPr="007F4884">
        <w:rPr>
          <w:bCs/>
          <w:color w:val="000000"/>
          <w:lang w:val="en-GB"/>
        </w:rPr>
        <w:t>Communication No. 1196/2003</w:t>
      </w:r>
      <w:r w:rsidRPr="007F4884">
        <w:rPr>
          <w:color w:val="000000"/>
          <w:lang w:val="en-GB"/>
        </w:rPr>
        <w:t>, views of 30 March 2006, § 9.7, CCPR/C/86/D/1196/2003), children (</w:t>
      </w:r>
      <w:r w:rsidRPr="007F4884">
        <w:rPr>
          <w:i/>
          <w:color w:val="000000"/>
          <w:lang w:val="en-GB"/>
        </w:rPr>
        <w:t>Zarzi v. Algeria</w:t>
      </w:r>
      <w:r w:rsidRPr="007F4884">
        <w:rPr>
          <w:color w:val="000000"/>
          <w:lang w:val="en-GB"/>
        </w:rPr>
        <w:t xml:space="preserve">, </w:t>
      </w:r>
      <w:r w:rsidRPr="007F4884">
        <w:rPr>
          <w:bCs/>
          <w:color w:val="000000"/>
          <w:lang w:val="en-GB"/>
        </w:rPr>
        <w:t>Communication No. 1780/2008</w:t>
      </w:r>
      <w:r w:rsidRPr="007F4884">
        <w:rPr>
          <w:color w:val="000000"/>
          <w:lang w:val="en-GB"/>
        </w:rPr>
        <w:t xml:space="preserve">, views of 22 March 2011, § 7.6, </w:t>
      </w:r>
      <w:r w:rsidRPr="007F4884">
        <w:rPr>
          <w:bCs/>
          <w:color w:val="000000"/>
          <w:lang w:val="en-GB"/>
        </w:rPr>
        <w:t>CCPR/C/101/D/1780/2008</w:t>
      </w:r>
      <w:r w:rsidRPr="007F4884">
        <w:rPr>
          <w:color w:val="000000"/>
          <w:lang w:val="en-GB"/>
        </w:rPr>
        <w:t>), siblings (</w:t>
      </w:r>
      <w:r w:rsidRPr="007F4884">
        <w:rPr>
          <w:i/>
          <w:color w:val="000000"/>
          <w:lang w:val="en-GB"/>
        </w:rPr>
        <w:t>El Abani v. Libyan Arab Jamahiriya,</w:t>
      </w:r>
      <w:r w:rsidRPr="007F4884">
        <w:rPr>
          <w:bCs/>
          <w:color w:val="000000"/>
          <w:lang w:val="en-GB"/>
        </w:rPr>
        <w:t>Communication No. 1640/2007</w:t>
      </w:r>
      <w:r w:rsidRPr="007F4884">
        <w:rPr>
          <w:color w:val="000000"/>
          <w:lang w:val="en-GB"/>
        </w:rPr>
        <w:t xml:space="preserve">, views of 26 July 2010, § 7.5, </w:t>
      </w:r>
      <w:r w:rsidRPr="007F4884">
        <w:rPr>
          <w:bCs/>
          <w:color w:val="000000"/>
          <w:lang w:val="en-GB"/>
        </w:rPr>
        <w:t>CCPR/C/99/D/1640/2007</w:t>
      </w:r>
      <w:r w:rsidRPr="007F4884">
        <w:rPr>
          <w:color w:val="000000"/>
          <w:lang w:val="en-GB"/>
        </w:rPr>
        <w:t>), spouses (</w:t>
      </w:r>
      <w:r w:rsidRPr="007F4884">
        <w:rPr>
          <w:i/>
          <w:color w:val="000000"/>
          <w:lang w:val="en-GB"/>
        </w:rPr>
        <w:t>Bousroual v. Algeria</w:t>
      </w:r>
      <w:r w:rsidRPr="007F4884">
        <w:rPr>
          <w:color w:val="000000"/>
          <w:lang w:val="en-GB"/>
        </w:rPr>
        <w:t xml:space="preserve">, </w:t>
      </w:r>
      <w:r w:rsidRPr="007F4884">
        <w:rPr>
          <w:bCs/>
          <w:color w:val="000000"/>
          <w:lang w:val="en-GB"/>
        </w:rPr>
        <w:t>Communication No. 992/2001, views of</w:t>
      </w:r>
      <w:r w:rsidRPr="007F4884">
        <w:rPr>
          <w:color w:val="000000"/>
          <w:lang w:val="en-GB"/>
        </w:rPr>
        <w:t xml:space="preserve"> 30 March 2006, § 9.8, CCPR/C/86/D/992/2001), aunts and uncles (</w:t>
      </w:r>
      <w:r w:rsidRPr="007F4884">
        <w:rPr>
          <w:i/>
          <w:lang w:val="en-GB"/>
        </w:rPr>
        <w:t>Benaniza v Algeria,</w:t>
      </w:r>
      <w:r w:rsidRPr="007F4884">
        <w:rPr>
          <w:lang w:val="en-GB"/>
        </w:rPr>
        <w:t xml:space="preserve"> views of 26 July 2010, § 9.4, CCPR/C/99/D/1588/2007</w:t>
      </w:r>
      <w:r w:rsidR="00885430">
        <w:rPr>
          <w:lang w:val="en-GB"/>
        </w:rPr>
        <w:t xml:space="preserve">; </w:t>
      </w:r>
      <w:r w:rsidRPr="007F4884">
        <w:rPr>
          <w:i/>
          <w:lang w:val="en-GB"/>
        </w:rPr>
        <w:t>Bashasha</w:t>
      </w:r>
      <w:r w:rsidRPr="007F4884">
        <w:rPr>
          <w:i/>
          <w:color w:val="000000"/>
          <w:lang w:val="en-GB"/>
        </w:rPr>
        <w:t xml:space="preserve"> v. Libyan Arab Jamahiriya</w:t>
      </w:r>
      <w:r w:rsidRPr="007F4884">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7F4884">
        <w:rPr>
          <w:i/>
          <w:color w:val="000000"/>
          <w:lang w:val="en-GB"/>
        </w:rPr>
        <w:t>Aboussedra v. Libyan Arab Jamahiriya</w:t>
      </w:r>
      <w:r w:rsidRPr="007F4884">
        <w:rPr>
          <w:color w:val="000000"/>
          <w:lang w:val="en-GB"/>
        </w:rPr>
        <w:t xml:space="preserve">, </w:t>
      </w:r>
      <w:r w:rsidRPr="007F4884">
        <w:rPr>
          <w:bCs/>
          <w:color w:val="000000"/>
          <w:lang w:val="en-GB"/>
        </w:rPr>
        <w:t>Communication No. 1751/2008,</w:t>
      </w:r>
      <w:r w:rsidRPr="007F4884">
        <w:rPr>
          <w:color w:val="000000"/>
          <w:lang w:val="en-GB"/>
        </w:rPr>
        <w:t xml:space="preserve"> views of 25 October 2010, § 7.5, </w:t>
      </w:r>
      <w:r w:rsidRPr="007F4884">
        <w:rPr>
          <w:bCs/>
          <w:color w:val="000000"/>
          <w:lang w:val="en-GB"/>
        </w:rPr>
        <w:t>CCPR/C/100/D/1751/2008</w:t>
      </w:r>
      <w:r w:rsidRPr="007F4884">
        <w:rPr>
          <w:color w:val="000000"/>
          <w:lang w:val="en-GB"/>
        </w:rPr>
        <w:t>). In the</w:t>
      </w:r>
      <w:r w:rsidR="00CB4368" w:rsidRPr="007F4884">
        <w:rPr>
          <w:color w:val="000000"/>
          <w:lang w:val="en-GB"/>
        </w:rPr>
        <w:t xml:space="preserve"> case</w:t>
      </w:r>
      <w:r w:rsidRPr="007F4884">
        <w:rPr>
          <w:color w:val="000000"/>
          <w:lang w:val="en-GB"/>
        </w:rPr>
        <w:t xml:space="preserve"> </w:t>
      </w:r>
      <w:r w:rsidRPr="007F4884">
        <w:rPr>
          <w:i/>
          <w:color w:val="000000"/>
          <w:lang w:val="en-GB"/>
        </w:rPr>
        <w:t>Amirov v. Russian Federation</w:t>
      </w:r>
      <w:r w:rsidRPr="007F4884">
        <w:rPr>
          <w:color w:val="000000"/>
          <w:lang w:val="en-GB"/>
        </w:rPr>
        <w:t xml:space="preserve"> the Committee observed that “</w:t>
      </w:r>
      <w:r w:rsidRPr="007F4884">
        <w:rPr>
          <w:lang w:val="en-GB"/>
        </w:rPr>
        <w:sym w:font="Symbol" w:char="F05B"/>
      </w:r>
      <w:r w:rsidRPr="007F4884">
        <w:rPr>
          <w:color w:val="000000"/>
          <w:lang w:val="en-GB"/>
        </w:rPr>
        <w:t>w</w:t>
      </w:r>
      <w:r w:rsidRPr="007F4884">
        <w:rPr>
          <w:lang w:val="en-GB"/>
        </w:rPr>
        <w:sym w:font="Symbol" w:char="F05D"/>
      </w:r>
      <w:r w:rsidRPr="007F4884">
        <w:rPr>
          <w:color w:val="000000"/>
          <w:lang w:val="en-GB"/>
        </w:rPr>
        <w:t>ithout wishing to spell out all the circumstances of indirect victimisation, the Committee considers that the failure</w:t>
      </w:r>
      <w:r w:rsidRPr="007F4884">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w:t>
      </w:r>
      <w:r w:rsidRPr="007F4884">
        <w:rPr>
          <w:color w:val="000000"/>
          <w:lang w:val="en-GB"/>
        </w:rPr>
        <w:t>violated” (</w:t>
      </w:r>
      <w:r w:rsidR="007A093F" w:rsidRPr="007F4884">
        <w:rPr>
          <w:color w:val="000000"/>
          <w:lang w:val="en-GB"/>
        </w:rPr>
        <w:t xml:space="preserve">HRC, </w:t>
      </w:r>
      <w:r w:rsidR="007A093F" w:rsidRPr="007F4884">
        <w:rPr>
          <w:i/>
          <w:lang w:val="en-GB"/>
        </w:rPr>
        <w:t>Amirov v. Russian Federation</w:t>
      </w:r>
      <w:r w:rsidR="007A093F" w:rsidRPr="007F4884">
        <w:rPr>
          <w:color w:val="000000"/>
          <w:lang w:val="en-GB"/>
        </w:rPr>
        <w:t xml:space="preserve">, cited in </w:t>
      </w:r>
      <w:r w:rsidR="007A093F" w:rsidRPr="007F4884">
        <w:rPr>
          <w:lang w:val="en-GB"/>
        </w:rPr>
        <w:t xml:space="preserve">§ </w:t>
      </w:r>
      <w:r w:rsidR="00A969F7">
        <w:fldChar w:fldCharType="begin"/>
      </w:r>
      <w:r w:rsidR="00A969F7">
        <w:instrText xml:space="preserve"> REF _Ref374623420 \r \h  \* MERGEFORMAT </w:instrText>
      </w:r>
      <w:r w:rsidR="00A969F7">
        <w:fldChar w:fldCharType="separate"/>
      </w:r>
      <w:r w:rsidR="00002BD0" w:rsidRPr="00002BD0">
        <w:rPr>
          <w:lang w:val="en-GB"/>
        </w:rPr>
        <w:t>88</w:t>
      </w:r>
      <w:r w:rsidR="00A969F7">
        <w:fldChar w:fldCharType="end"/>
      </w:r>
      <w:r w:rsidR="00CB4368" w:rsidRPr="007F4884">
        <w:rPr>
          <w:lang w:val="en-GB"/>
        </w:rPr>
        <w:t xml:space="preserve"> above</w:t>
      </w:r>
      <w:r w:rsidR="007A093F" w:rsidRPr="007F4884">
        <w:rPr>
          <w:lang w:val="en-GB"/>
        </w:rPr>
        <w:t xml:space="preserve">, at </w:t>
      </w:r>
      <w:r w:rsidRPr="007F4884">
        <w:rPr>
          <w:color w:val="000000"/>
          <w:lang w:val="en-GB"/>
        </w:rPr>
        <w:t>§ 11.</w:t>
      </w:r>
      <w:r w:rsidR="007A093F" w:rsidRPr="007F4884">
        <w:rPr>
          <w:color w:val="000000"/>
          <w:lang w:val="en-GB"/>
        </w:rPr>
        <w:t>7</w:t>
      </w:r>
      <w:r w:rsidRPr="007F4884">
        <w:rPr>
          <w:color w:val="000000"/>
          <w:lang w:val="en-GB"/>
        </w:rPr>
        <w:t>).</w:t>
      </w:r>
    </w:p>
    <w:p w:rsidR="00A23F51" w:rsidRPr="007F4884" w:rsidRDefault="00A23F51" w:rsidP="00A23F51">
      <w:pPr>
        <w:suppressAutoHyphens/>
        <w:autoSpaceDE w:val="0"/>
        <w:ind w:left="540"/>
        <w:jc w:val="both"/>
        <w:rPr>
          <w:lang w:val="en-GB"/>
        </w:rPr>
      </w:pPr>
    </w:p>
    <w:p w:rsidR="00917AD5" w:rsidRPr="007F4884" w:rsidRDefault="00917AD5" w:rsidP="00CB4368">
      <w:pPr>
        <w:numPr>
          <w:ilvl w:val="0"/>
          <w:numId w:val="46"/>
        </w:numPr>
        <w:tabs>
          <w:tab w:val="left" w:pos="709"/>
        </w:tabs>
        <w:suppressAutoHyphens/>
        <w:autoSpaceDE w:val="0"/>
        <w:ind w:left="450" w:hanging="450"/>
        <w:jc w:val="both"/>
        <w:rPr>
          <w:lang w:val="en-GB"/>
        </w:rPr>
      </w:pPr>
      <w:r w:rsidRPr="007F4884">
        <w:rPr>
          <w:lang w:val="en-GB"/>
        </w:rPr>
        <w:t>The Panel also takes into account that according to the European Court, the analysis of the authorities’ reaction should not be confined to any specific manifestation of the authorities’ attitudes, isolated incidents or procedur</w:t>
      </w:r>
      <w:r w:rsidR="00075547" w:rsidRPr="007F4884">
        <w:rPr>
          <w:lang w:val="en-GB"/>
        </w:rPr>
        <w:t xml:space="preserve">al acts; on the contrary, </w:t>
      </w:r>
      <w:r w:rsidR="00057CF5" w:rsidRPr="007F4884">
        <w:rPr>
          <w:lang w:val="en-GB"/>
        </w:rPr>
        <w:t>in</w:t>
      </w:r>
      <w:r w:rsidRPr="007F4884">
        <w:rPr>
          <w:lang w:val="en-GB"/>
        </w:rPr>
        <w:t xml:space="preserve"> the Court’s view, an assessment of the way in which the authorities of the respondent State reacted to the applicants’ enquiries should be global and continuous (see ECtHR, </w:t>
      </w:r>
      <w:r w:rsidRPr="007F4884">
        <w:rPr>
          <w:i/>
          <w:lang w:val="en-GB"/>
        </w:rPr>
        <w:t>Açiș v.</w:t>
      </w:r>
      <w:r w:rsidR="00472579">
        <w:rPr>
          <w:i/>
          <w:lang w:val="en-GB"/>
        </w:rPr>
        <w:t xml:space="preserve"> </w:t>
      </w:r>
      <w:r w:rsidRPr="007F4884">
        <w:rPr>
          <w:i/>
          <w:lang w:val="en-GB"/>
        </w:rPr>
        <w:t>Turkey</w:t>
      </w:r>
      <w:r w:rsidRPr="007F4884">
        <w:rPr>
          <w:lang w:val="en-GB"/>
        </w:rPr>
        <w:t>, no. 7050/05, judgment of 1 February 2011, § 45).</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In this respect, it is the position of the European Court that findings under the procedural limb of Article 2 would also be of direct relevance in considering the existence of a violation of Article 3 (see ECtHR, </w:t>
      </w:r>
      <w:r w:rsidRPr="007F4884">
        <w:rPr>
          <w:i/>
          <w:lang w:val="en-GB"/>
        </w:rPr>
        <w:t>Basayeva and Others v. Russia</w:t>
      </w:r>
      <w:r w:rsidRPr="007F4884">
        <w:rPr>
          <w:lang w:val="en-GB"/>
        </w:rPr>
        <w:t xml:space="preserve">, </w:t>
      </w:r>
      <w:r w:rsidR="00CB4368" w:rsidRPr="007F4884">
        <w:rPr>
          <w:lang w:val="en-GB"/>
        </w:rPr>
        <w:t xml:space="preserve">cited in § </w:t>
      </w:r>
      <w:r w:rsidR="00A969F7">
        <w:fldChar w:fldCharType="begin"/>
      </w:r>
      <w:r w:rsidR="00A969F7">
        <w:instrText xml:space="preserve"> REF _Ref374623221 \r \h  \* MERGEFORMAT </w:instrText>
      </w:r>
      <w:r w:rsidR="00A969F7">
        <w:fldChar w:fldCharType="separate"/>
      </w:r>
      <w:r w:rsidR="00002BD0" w:rsidRPr="00002BD0">
        <w:rPr>
          <w:lang w:val="en-GB"/>
        </w:rPr>
        <w:t>135</w:t>
      </w:r>
      <w:r w:rsidR="00A969F7">
        <w:fldChar w:fldCharType="end"/>
      </w:r>
      <w:r w:rsidR="00CB4368" w:rsidRPr="007F4884">
        <w:rPr>
          <w:lang w:val="en-GB"/>
        </w:rPr>
        <w:t xml:space="preserve"> above,</w:t>
      </w:r>
      <w:r w:rsidRPr="007F4884">
        <w:rPr>
          <w:lang w:val="en-GB"/>
        </w:rPr>
        <w:t xml:space="preserve"> </w:t>
      </w:r>
      <w:r w:rsidR="00CB4368" w:rsidRPr="007F4884">
        <w:rPr>
          <w:lang w:val="en-GB"/>
        </w:rPr>
        <w:t xml:space="preserve">at </w:t>
      </w:r>
      <w:r w:rsidRPr="007F4884">
        <w:rPr>
          <w:lang w:val="en-GB"/>
        </w:rPr>
        <w:t xml:space="preserve">§ 109; ECtHR, </w:t>
      </w:r>
      <w:r w:rsidRPr="007F4884">
        <w:rPr>
          <w:i/>
          <w:lang w:val="en-GB"/>
        </w:rPr>
        <w:t>Gelayevy v. Russia</w:t>
      </w:r>
      <w:r w:rsidRPr="007F4884">
        <w:rPr>
          <w:lang w:val="en-GB"/>
        </w:rPr>
        <w:t xml:space="preserve">, </w:t>
      </w:r>
      <w:r w:rsidR="00CB4368" w:rsidRPr="007F4884">
        <w:rPr>
          <w:lang w:val="en-GB"/>
        </w:rPr>
        <w:t xml:space="preserve">cited in § </w:t>
      </w:r>
      <w:r w:rsidR="00A969F7">
        <w:fldChar w:fldCharType="begin"/>
      </w:r>
      <w:r w:rsidR="00A969F7">
        <w:instrText xml:space="preserve"> REF _Ref374623316 \r \h  \* MERGEFORMAT </w:instrText>
      </w:r>
      <w:r w:rsidR="00A969F7">
        <w:fldChar w:fldCharType="separate"/>
      </w:r>
      <w:r w:rsidR="00002BD0" w:rsidRPr="00002BD0">
        <w:rPr>
          <w:lang w:val="en-GB"/>
        </w:rPr>
        <w:t>126</w:t>
      </w:r>
      <w:r w:rsidR="00A969F7">
        <w:fldChar w:fldCharType="end"/>
      </w:r>
      <w:r w:rsidR="00CB4368" w:rsidRPr="007F4884">
        <w:rPr>
          <w:lang w:val="en-GB"/>
        </w:rPr>
        <w:t xml:space="preserve"> above,</w:t>
      </w:r>
      <w:r w:rsidRPr="007F4884">
        <w:rPr>
          <w:lang w:val="en-GB"/>
        </w:rPr>
        <w:t xml:space="preserve"> </w:t>
      </w:r>
      <w:r w:rsidR="00CB4368" w:rsidRPr="007F4884">
        <w:rPr>
          <w:lang w:val="en-GB"/>
        </w:rPr>
        <w:t xml:space="preserve">at </w:t>
      </w:r>
      <w:r w:rsidRPr="007F4884">
        <w:rPr>
          <w:lang w:val="en-GB"/>
        </w:rPr>
        <w:t xml:space="preserve">§ 147; ECtHR, </w:t>
      </w:r>
      <w:r w:rsidRPr="007F4884">
        <w:rPr>
          <w:i/>
          <w:lang w:val="en-GB"/>
        </w:rPr>
        <w:t>Bazorkina v. Russia</w:t>
      </w:r>
      <w:r w:rsidRPr="007F4884">
        <w:rPr>
          <w:lang w:val="en-GB"/>
        </w:rPr>
        <w:t xml:space="preserve">, </w:t>
      </w:r>
      <w:r w:rsidR="00CB4368" w:rsidRPr="007F4884">
        <w:rPr>
          <w:lang w:val="en-GB"/>
        </w:rPr>
        <w:t xml:space="preserve">cited in § </w:t>
      </w:r>
      <w:r w:rsidR="00A969F7">
        <w:fldChar w:fldCharType="begin"/>
      </w:r>
      <w:r w:rsidR="00A969F7">
        <w:instrText xml:space="preserve"> REF _Ref366241459 \r \h  \* MERGEFORMAT </w:instrText>
      </w:r>
      <w:r w:rsidR="00A969F7">
        <w:fldChar w:fldCharType="separate"/>
      </w:r>
      <w:r w:rsidR="00002BD0" w:rsidRPr="00002BD0">
        <w:rPr>
          <w:lang w:val="en-GB"/>
        </w:rPr>
        <w:t>87</w:t>
      </w:r>
      <w:r w:rsidR="00A969F7">
        <w:fldChar w:fldCharType="end"/>
      </w:r>
      <w:r w:rsidR="00CB4368" w:rsidRPr="007F4884">
        <w:rPr>
          <w:lang w:val="en-GB"/>
        </w:rPr>
        <w:t xml:space="preserve"> above,</w:t>
      </w:r>
      <w:r w:rsidRPr="007F4884">
        <w:rPr>
          <w:lang w:val="en-GB"/>
        </w:rPr>
        <w:t xml:space="preserve"> at § 140).</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observes that the European Court has already found violations of Article 3 of the ECHR in relation to disappearances in which the State itself was found to be responsible for the abduction (see ECtHR, </w:t>
      </w:r>
      <w:r w:rsidRPr="007F4884">
        <w:rPr>
          <w:i/>
          <w:lang w:val="en-GB"/>
        </w:rPr>
        <w:t>Luluyev and Others v. Russia</w:t>
      </w:r>
      <w:r w:rsidRPr="007F4884">
        <w:rPr>
          <w:lang w:val="en-GB"/>
        </w:rPr>
        <w:t xml:space="preserve">, no. 69480/01, judgment of 9 November 2006, §§ 117-118; ECtHR, </w:t>
      </w:r>
      <w:r w:rsidRPr="007F4884">
        <w:rPr>
          <w:i/>
          <w:lang w:val="en-GB"/>
        </w:rPr>
        <w:t>Kukayev v. Russia</w:t>
      </w:r>
      <w:r w:rsidRPr="007F4884">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A23F51" w:rsidRPr="007F4884" w:rsidRDefault="00A23F51" w:rsidP="00A23F51">
      <w:pPr>
        <w:pStyle w:val="ListParagraph"/>
        <w:rPr>
          <w:lang w:val="en-GB"/>
        </w:rPr>
      </w:pPr>
    </w:p>
    <w:p w:rsidR="00ED52D6"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7F4884">
        <w:rPr>
          <w:rStyle w:val="sb8d990e2"/>
          <w:lang w:val="en-GB"/>
        </w:rPr>
        <w:t>could have in itself</w:t>
      </w:r>
      <w:r w:rsidRPr="007F4884">
        <w:rPr>
          <w:lang w:val="en-GB"/>
        </w:rPr>
        <w:t xml:space="preserve"> caused the applicant mental distress in excess of the minimum level of severity, which is necessary in order to consider treatment as falling within the scope of Article 3 (see, among others, ECtHR, </w:t>
      </w:r>
      <w:r w:rsidRPr="007F4884">
        <w:rPr>
          <w:i/>
          <w:lang w:val="en-GB"/>
        </w:rPr>
        <w:t>Tovsultanova v. Russia</w:t>
      </w:r>
      <w:r w:rsidRPr="007F4884">
        <w:rPr>
          <w:lang w:val="en-GB"/>
        </w:rPr>
        <w:t xml:space="preserve">, no. 26974/06, judgment of 17 June 2010, § 104; ECtHR, </w:t>
      </w:r>
      <w:r w:rsidRPr="007F4884">
        <w:rPr>
          <w:i/>
          <w:lang w:val="en-GB"/>
        </w:rPr>
        <w:t>Shafiyeva v. Russia</w:t>
      </w:r>
      <w:r w:rsidRPr="007F4884">
        <w:rPr>
          <w:lang w:val="en-GB"/>
        </w:rPr>
        <w:t>, no. 49379/09, judgment of 3 May 2012, § 103).</w:t>
      </w:r>
    </w:p>
    <w:p w:rsidR="00A23F51" w:rsidRPr="007F4884" w:rsidRDefault="00A23F51" w:rsidP="00A23F51">
      <w:pPr>
        <w:pStyle w:val="Default"/>
        <w:tabs>
          <w:tab w:val="left" w:pos="360"/>
          <w:tab w:val="left" w:pos="540"/>
          <w:tab w:val="left" w:pos="720"/>
        </w:tabs>
        <w:jc w:val="both"/>
        <w:rPr>
          <w:lang w:val="en-GB"/>
        </w:rPr>
      </w:pPr>
    </w:p>
    <w:p w:rsidR="00A23F51" w:rsidRPr="007F4884" w:rsidRDefault="001556BA" w:rsidP="00523592">
      <w:pPr>
        <w:pStyle w:val="ListParagraph1"/>
        <w:numPr>
          <w:ilvl w:val="0"/>
          <w:numId w:val="35"/>
        </w:numPr>
        <w:ind w:left="360"/>
        <w:jc w:val="both"/>
        <w:rPr>
          <w:i/>
          <w:color w:val="000000"/>
          <w:lang w:eastAsia="en-US"/>
        </w:rPr>
      </w:pPr>
      <w:r w:rsidRPr="007F4884">
        <w:rPr>
          <w:i/>
          <w:color w:val="000000"/>
          <w:lang w:eastAsia="en-US"/>
        </w:rPr>
        <w:t>Applicability</w:t>
      </w:r>
      <w:r w:rsidR="00A23F51" w:rsidRPr="007F4884">
        <w:rPr>
          <w:i/>
          <w:color w:val="000000"/>
          <w:lang w:eastAsia="en-US"/>
        </w:rPr>
        <w:t xml:space="preserve"> of Article 3 to the Kosovo context</w:t>
      </w:r>
    </w:p>
    <w:p w:rsidR="00F37613" w:rsidRDefault="00F37613" w:rsidP="00F37613">
      <w:pPr>
        <w:tabs>
          <w:tab w:val="left" w:pos="709"/>
        </w:tabs>
        <w:suppressAutoHyphens/>
        <w:autoSpaceDE w:val="0"/>
        <w:ind w:left="45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With regard to the applicability of the above standards to the Kosovo context, the Panel first refers to its view on the same issue with regard to Article 2, developed above (see §§ </w:t>
      </w:r>
      <w:r w:rsidR="00A969F7">
        <w:fldChar w:fldCharType="begin"/>
      </w:r>
      <w:r w:rsidR="00A969F7">
        <w:instrText xml:space="preserve"> REF _Ref366163783 \r \h  \* MERGEFORMAT </w:instrText>
      </w:r>
      <w:r w:rsidR="00A969F7">
        <w:fldChar w:fldCharType="separate"/>
      </w:r>
      <w:r w:rsidR="00002BD0" w:rsidRPr="00002BD0">
        <w:rPr>
          <w:lang w:val="en-GB"/>
        </w:rPr>
        <w:t>82</w:t>
      </w:r>
      <w:r w:rsidR="00A969F7">
        <w:fldChar w:fldCharType="end"/>
      </w:r>
      <w:r w:rsidR="00CB4368" w:rsidRPr="007F4884">
        <w:rPr>
          <w:lang w:val="en-GB"/>
        </w:rPr>
        <w:t xml:space="preserve"> - </w:t>
      </w:r>
      <w:r w:rsidR="00A969F7">
        <w:fldChar w:fldCharType="begin"/>
      </w:r>
      <w:r w:rsidR="00A969F7">
        <w:instrText xml:space="preserve"> REF _Ref374623719 \r \h  \* MERGEFORMAT </w:instrText>
      </w:r>
      <w:r w:rsidR="00A969F7">
        <w:fldChar w:fldCharType="separate"/>
      </w:r>
      <w:r w:rsidR="00002BD0" w:rsidRPr="00002BD0">
        <w:rPr>
          <w:lang w:val="en-GB"/>
        </w:rPr>
        <w:t>91</w:t>
      </w:r>
      <w:r w:rsidR="00A969F7">
        <w:fldChar w:fldCharType="end"/>
      </w:r>
      <w:r w:rsidRPr="007F4884">
        <w:rPr>
          <w:lang w:val="en-GB"/>
        </w:rPr>
        <w:t xml:space="preserve"> above).</w:t>
      </w:r>
    </w:p>
    <w:p w:rsidR="00A23F51" w:rsidRPr="007F4884" w:rsidRDefault="00A23F51" w:rsidP="00A23F51">
      <w:pPr>
        <w:pStyle w:val="Default"/>
        <w:ind w:left="54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A969F7">
        <w:fldChar w:fldCharType="begin"/>
      </w:r>
      <w:r w:rsidR="00A969F7">
        <w:instrText xml:space="preserve"> REF _Ref374623588 \r \h  \* MERGEFORMAT </w:instrText>
      </w:r>
      <w:r w:rsidR="00A969F7">
        <w:fldChar w:fldCharType="separate"/>
      </w:r>
      <w:r w:rsidR="00002BD0" w:rsidRPr="00002BD0">
        <w:rPr>
          <w:lang w:val="en-GB"/>
        </w:rPr>
        <w:t>23</w:t>
      </w:r>
      <w:r w:rsidR="00A969F7">
        <w:fldChar w:fldCharType="end"/>
      </w:r>
      <w:r w:rsidR="00CB4368" w:rsidRPr="007F4884">
        <w:rPr>
          <w:lang w:val="en-GB"/>
        </w:rPr>
        <w:t xml:space="preserve"> </w:t>
      </w:r>
      <w:r w:rsidRPr="007F4884">
        <w:rPr>
          <w:lang w:val="en-GB"/>
        </w:rPr>
        <w:t>above).</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again notes that it will not review relevant practices or alleged obstacles to the conduct of effective investigations </w:t>
      </w:r>
      <w:r w:rsidRPr="007F4884">
        <w:rPr>
          <w:i/>
          <w:lang w:val="en-GB"/>
        </w:rPr>
        <w:t>in abstracto</w:t>
      </w:r>
      <w:r w:rsidRPr="007F4884">
        <w:rPr>
          <w:lang w:val="en-GB"/>
        </w:rPr>
        <w:t>, but only in relation to their specific application to the complaint before it, considering the particular circumstances of the case.</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For these reasons, the Panel considers that it has to establish with regard to each case whether the attitude and reactions of UNMIK authorities to the disappearance itself and to the complainant</w:t>
      </w:r>
      <w:r w:rsidR="008D2FBA" w:rsidRPr="007F4884">
        <w:rPr>
          <w:lang w:val="en-GB"/>
        </w:rPr>
        <w:t>s</w:t>
      </w:r>
      <w:r w:rsidRPr="007F4884">
        <w:rPr>
          <w:lang w:val="en-GB"/>
        </w:rPr>
        <w:t xml:space="preserve">’ quest for information with regard to the fate of </w:t>
      </w:r>
      <w:r w:rsidR="008D2FBA" w:rsidRPr="007F4884">
        <w:rPr>
          <w:lang w:val="en-GB"/>
        </w:rPr>
        <w:t>their</w:t>
      </w:r>
      <w:r w:rsidRPr="007F4884">
        <w:rPr>
          <w:lang w:val="en-GB"/>
        </w:rPr>
        <w:t xml:space="preserve"> relatives and the criminal investigation</w:t>
      </w:r>
      <w:r w:rsidR="00C30CE7">
        <w:rPr>
          <w:lang w:val="en-GB"/>
        </w:rPr>
        <w:t>s</w:t>
      </w:r>
      <w:r w:rsidRPr="007F4884">
        <w:rPr>
          <w:lang w:val="en-GB"/>
        </w:rPr>
        <w:t>, would amount to a violation of the obligation under Article 3, having regard to the realities in Kosovo at the relevant time.</w:t>
      </w:r>
    </w:p>
    <w:p w:rsidR="000D595A" w:rsidRPr="007F4884" w:rsidRDefault="000D595A" w:rsidP="00A23F51">
      <w:pPr>
        <w:rPr>
          <w:i/>
          <w:color w:val="000000"/>
          <w:lang w:val="en-GB"/>
        </w:rPr>
      </w:pPr>
    </w:p>
    <w:p w:rsidR="00A23F51" w:rsidRPr="007F4884" w:rsidRDefault="00A23F51" w:rsidP="00523592">
      <w:pPr>
        <w:pStyle w:val="ListParagraph1"/>
        <w:numPr>
          <w:ilvl w:val="0"/>
          <w:numId w:val="35"/>
        </w:numPr>
        <w:ind w:left="360"/>
        <w:jc w:val="both"/>
      </w:pPr>
      <w:r w:rsidRPr="007F4884">
        <w:rPr>
          <w:i/>
          <w:color w:val="000000"/>
          <w:lang w:eastAsia="en-US"/>
        </w:rPr>
        <w:t>Compliance</w:t>
      </w:r>
      <w:r w:rsidRPr="007F4884">
        <w:rPr>
          <w:i/>
          <w:color w:val="000000"/>
        </w:rPr>
        <w:t xml:space="preserve"> with Article 3 in the present case</w:t>
      </w:r>
    </w:p>
    <w:p w:rsidR="00A23F51" w:rsidRPr="007F4884" w:rsidRDefault="00A23F51" w:rsidP="00A23F51">
      <w:pPr>
        <w:pStyle w:val="ListParagraph"/>
        <w:ind w:left="360"/>
        <w:rPr>
          <w:lang w:val="en-GB"/>
        </w:rPr>
      </w:pPr>
    </w:p>
    <w:p w:rsidR="00A23F51" w:rsidRPr="00002BD0" w:rsidRDefault="00A23F51" w:rsidP="00CB4368">
      <w:pPr>
        <w:numPr>
          <w:ilvl w:val="0"/>
          <w:numId w:val="46"/>
        </w:numPr>
        <w:tabs>
          <w:tab w:val="left" w:pos="709"/>
        </w:tabs>
        <w:suppressAutoHyphens/>
        <w:autoSpaceDE w:val="0"/>
        <w:ind w:left="450" w:hanging="450"/>
        <w:jc w:val="both"/>
        <w:rPr>
          <w:lang w:val="en-GB"/>
        </w:rPr>
      </w:pPr>
      <w:r w:rsidRPr="00002BD0">
        <w:rPr>
          <w:lang w:val="en-GB"/>
        </w:rPr>
        <w:t>Against this background, the Panel discerns a number of factors in the present case which, taken together, raise the question of violation of Article 3 of the ECHR.</w:t>
      </w:r>
    </w:p>
    <w:p w:rsidR="00A23F51" w:rsidRPr="00002BD0" w:rsidRDefault="00A23F51" w:rsidP="00A23F51">
      <w:pPr>
        <w:pStyle w:val="Default"/>
        <w:ind w:left="540"/>
        <w:jc w:val="both"/>
        <w:rPr>
          <w:lang w:val="en-GB"/>
        </w:rPr>
      </w:pPr>
    </w:p>
    <w:p w:rsidR="00F37613" w:rsidRPr="00002BD0" w:rsidRDefault="00F37613" w:rsidP="00F37613">
      <w:pPr>
        <w:numPr>
          <w:ilvl w:val="0"/>
          <w:numId w:val="46"/>
        </w:numPr>
        <w:tabs>
          <w:tab w:val="left" w:pos="709"/>
        </w:tabs>
        <w:suppressAutoHyphens/>
        <w:autoSpaceDE w:val="0"/>
        <w:ind w:left="450" w:hanging="450"/>
        <w:jc w:val="both"/>
        <w:rPr>
          <w:lang w:val="en-GB"/>
        </w:rPr>
      </w:pPr>
      <w:r w:rsidRPr="00002BD0">
        <w:rPr>
          <w:lang w:val="en-GB"/>
        </w:rPr>
        <w:t xml:space="preserve">First, in relation to the SRSG’s objection as to the lack of </w:t>
      </w:r>
      <w:r w:rsidR="00002BD0" w:rsidRPr="00002BD0">
        <w:rPr>
          <w:lang w:val="en-GB"/>
        </w:rPr>
        <w:t xml:space="preserve">a </w:t>
      </w:r>
      <w:r w:rsidRPr="00002BD0">
        <w:rPr>
          <w:i/>
          <w:lang w:val="en-GB"/>
        </w:rPr>
        <w:t>prima facie</w:t>
      </w:r>
      <w:r w:rsidRPr="00002BD0">
        <w:rPr>
          <w:lang w:val="en-GB"/>
        </w:rPr>
        <w:t xml:space="preserve"> case in the complainant’s submission, the Panel recalls that at the admissibility stage it found that this complaint under Articles 2 and 3 of the ECHR </w:t>
      </w:r>
      <w:r w:rsidRPr="00002BD0">
        <w:t>raise</w:t>
      </w:r>
      <w:r w:rsidR="00ED2BF5" w:rsidRPr="00002BD0">
        <w:t>d</w:t>
      </w:r>
      <w:r w:rsidRPr="00002BD0">
        <w:t xml:space="preserve"> serious issues of fact and law, which </w:t>
      </w:r>
      <w:r w:rsidR="00ED2BF5" w:rsidRPr="00002BD0">
        <w:t xml:space="preserve">had to be </w:t>
      </w:r>
      <w:r w:rsidRPr="00002BD0">
        <w:t>examin</w:t>
      </w:r>
      <w:r w:rsidR="00ED2BF5" w:rsidRPr="00002BD0">
        <w:t>ed</w:t>
      </w:r>
      <w:r w:rsidRPr="00002BD0">
        <w:t xml:space="preserve"> on their merits (see HRAP,</w:t>
      </w:r>
      <w:r w:rsidRPr="00002BD0">
        <w:rPr>
          <w:lang w:val="en-GB"/>
        </w:rPr>
        <w:t xml:space="preserve"> </w:t>
      </w:r>
      <w:r w:rsidRPr="00002BD0">
        <w:rPr>
          <w:i/>
          <w:lang w:val="en-GB"/>
        </w:rPr>
        <w:t>Milenković</w:t>
      </w:r>
      <w:r w:rsidRPr="00002BD0">
        <w:t>, no. 127/09, decision of 21 October 2010, § 14). Th</w:t>
      </w:r>
      <w:r w:rsidR="00ED2BF5" w:rsidRPr="00002BD0">
        <w:t xml:space="preserve">erefore, </w:t>
      </w:r>
      <w:r w:rsidRPr="00002BD0">
        <w:t xml:space="preserve">the Panel considers that </w:t>
      </w:r>
      <w:r w:rsidR="00ED2BF5" w:rsidRPr="00002BD0">
        <w:t xml:space="preserve">from the very beginning, </w:t>
      </w:r>
      <w:r w:rsidRPr="00002BD0">
        <w:rPr>
          <w:lang w:val="en-GB"/>
        </w:rPr>
        <w:t xml:space="preserve">the allegations </w:t>
      </w:r>
      <w:r w:rsidR="00ED2BF5" w:rsidRPr="00002BD0">
        <w:rPr>
          <w:lang w:val="en-GB"/>
        </w:rPr>
        <w:t xml:space="preserve">put forward by the complainant </w:t>
      </w:r>
      <w:r w:rsidRPr="00002BD0">
        <w:rPr>
          <w:lang w:val="en-GB"/>
        </w:rPr>
        <w:t>were sufficient</w:t>
      </w:r>
      <w:r w:rsidR="008A21FC" w:rsidRPr="00002BD0">
        <w:rPr>
          <w:lang w:val="en-GB"/>
        </w:rPr>
        <w:t xml:space="preserve"> </w:t>
      </w:r>
      <w:r w:rsidRPr="00002BD0">
        <w:rPr>
          <w:lang w:val="en-GB"/>
        </w:rPr>
        <w:t xml:space="preserve">to </w:t>
      </w:r>
      <w:r w:rsidR="008A21FC" w:rsidRPr="00002BD0">
        <w:rPr>
          <w:lang w:val="en-GB"/>
        </w:rPr>
        <w:t>justify e</w:t>
      </w:r>
      <w:r w:rsidRPr="00002BD0">
        <w:rPr>
          <w:lang w:val="en-GB"/>
        </w:rPr>
        <w:t>xamin</w:t>
      </w:r>
      <w:r w:rsidR="008A21FC" w:rsidRPr="00002BD0">
        <w:rPr>
          <w:lang w:val="en-GB"/>
        </w:rPr>
        <w:t xml:space="preserve">ation of </w:t>
      </w:r>
      <w:r w:rsidRPr="00002BD0">
        <w:rPr>
          <w:lang w:val="en-GB"/>
        </w:rPr>
        <w:t>this case against the substantive standards set forth by Article 3, and therefore rejects the SRSG’s objection.</w:t>
      </w:r>
    </w:p>
    <w:p w:rsidR="00F37613" w:rsidRPr="00002BD0" w:rsidRDefault="00F37613" w:rsidP="00F37613">
      <w:pPr>
        <w:pStyle w:val="ListParagraph"/>
        <w:rPr>
          <w:lang w:val="en-GB"/>
        </w:rPr>
      </w:pPr>
    </w:p>
    <w:p w:rsidR="00A23F51" w:rsidRPr="00002BD0" w:rsidRDefault="00F37613" w:rsidP="00CB4368">
      <w:pPr>
        <w:numPr>
          <w:ilvl w:val="0"/>
          <w:numId w:val="46"/>
        </w:numPr>
        <w:tabs>
          <w:tab w:val="left" w:pos="709"/>
        </w:tabs>
        <w:suppressAutoHyphens/>
        <w:autoSpaceDE w:val="0"/>
        <w:ind w:left="450" w:hanging="450"/>
        <w:jc w:val="both"/>
        <w:rPr>
          <w:lang w:val="en-GB"/>
        </w:rPr>
      </w:pPr>
      <w:r w:rsidRPr="00002BD0">
        <w:rPr>
          <w:lang w:val="en-GB"/>
        </w:rPr>
        <w:t>Further, t</w:t>
      </w:r>
      <w:r w:rsidR="00A23F51" w:rsidRPr="00002BD0">
        <w:rPr>
          <w:lang w:val="en-GB"/>
        </w:rPr>
        <w:t>he Panel notes the proximity of the fami</w:t>
      </w:r>
      <w:r w:rsidR="006F2272" w:rsidRPr="00002BD0">
        <w:rPr>
          <w:lang w:val="en-GB"/>
        </w:rPr>
        <w:t>ly ties between the complainant</w:t>
      </w:r>
      <w:r w:rsidR="00A23F51" w:rsidRPr="00002BD0">
        <w:rPr>
          <w:lang w:val="en-GB"/>
        </w:rPr>
        <w:t xml:space="preserve"> and </w:t>
      </w:r>
      <w:r w:rsidR="00B8433B" w:rsidRPr="00002BD0">
        <w:rPr>
          <w:lang w:val="en-GB"/>
        </w:rPr>
        <w:t>Mr Stanko Milenković</w:t>
      </w:r>
      <w:r w:rsidR="00BC0439" w:rsidRPr="00002BD0">
        <w:t xml:space="preserve">, as he </w:t>
      </w:r>
      <w:r w:rsidR="00CB4368" w:rsidRPr="00002BD0">
        <w:t xml:space="preserve">is </w:t>
      </w:r>
      <w:r w:rsidR="00B86D37" w:rsidRPr="00002BD0">
        <w:t xml:space="preserve">the complainant’s </w:t>
      </w:r>
      <w:r w:rsidR="00B8433B" w:rsidRPr="00002BD0">
        <w:t>son</w:t>
      </w:r>
      <w:r w:rsidR="00B8433B" w:rsidRPr="00002BD0">
        <w:rPr>
          <w:lang w:val="en-GB"/>
        </w:rPr>
        <w:t>.</w:t>
      </w:r>
    </w:p>
    <w:p w:rsidR="00917AD5" w:rsidRPr="00C30CE7" w:rsidRDefault="00917AD5" w:rsidP="00917AD5">
      <w:pPr>
        <w:autoSpaceDE w:val="0"/>
        <w:jc w:val="both"/>
        <w:rPr>
          <w:lang w:val="en-GB"/>
        </w:rPr>
      </w:pPr>
    </w:p>
    <w:p w:rsidR="0091380D" w:rsidRPr="00002BD0" w:rsidRDefault="0091380D" w:rsidP="0091380D">
      <w:pPr>
        <w:numPr>
          <w:ilvl w:val="0"/>
          <w:numId w:val="46"/>
        </w:numPr>
        <w:tabs>
          <w:tab w:val="num" w:pos="450"/>
          <w:tab w:val="left" w:pos="709"/>
        </w:tabs>
        <w:suppressAutoHyphens/>
        <w:autoSpaceDE w:val="0"/>
        <w:ind w:left="450" w:hanging="450"/>
        <w:jc w:val="both"/>
        <w:rPr>
          <w:color w:val="000000" w:themeColor="text1"/>
          <w:lang w:val="en-GB"/>
        </w:rPr>
      </w:pPr>
      <w:r w:rsidRPr="00002BD0">
        <w:rPr>
          <w:color w:val="000000" w:themeColor="text1"/>
          <w:lang w:val="en-GB"/>
        </w:rPr>
        <w:t xml:space="preserve">The Panel recalls the failure </w:t>
      </w:r>
      <w:r w:rsidR="00057CF5" w:rsidRPr="00002BD0">
        <w:rPr>
          <w:color w:val="000000" w:themeColor="text1"/>
          <w:lang w:val="en-GB"/>
        </w:rPr>
        <w:t xml:space="preserve">established above </w:t>
      </w:r>
      <w:r w:rsidRPr="00002BD0">
        <w:rPr>
          <w:color w:val="000000" w:themeColor="text1"/>
          <w:lang w:val="en-GB"/>
        </w:rPr>
        <w:t xml:space="preserve">in relation to the procedural obligation under Article 2, despite the fact that </w:t>
      </w:r>
      <w:r w:rsidR="00057CF5" w:rsidRPr="00002BD0">
        <w:rPr>
          <w:color w:val="000000" w:themeColor="text1"/>
          <w:lang w:val="en-GB"/>
        </w:rPr>
        <w:t xml:space="preserve">UNMIK Police </w:t>
      </w:r>
      <w:r w:rsidRPr="00002BD0">
        <w:rPr>
          <w:color w:val="000000" w:themeColor="text1"/>
          <w:lang w:val="en-GB"/>
        </w:rPr>
        <w:t xml:space="preserve">had the minimum necessary information to pursue investigation from the outset. </w:t>
      </w:r>
      <w:r w:rsidR="00B8433B" w:rsidRPr="00002BD0">
        <w:rPr>
          <w:color w:val="000000" w:themeColor="text1"/>
          <w:lang w:val="en-GB"/>
        </w:rPr>
        <w:t xml:space="preserve">The Panel </w:t>
      </w:r>
      <w:r w:rsidR="00002BD0">
        <w:rPr>
          <w:color w:val="000000" w:themeColor="text1"/>
          <w:lang w:val="en-GB"/>
        </w:rPr>
        <w:t xml:space="preserve">has </w:t>
      </w:r>
      <w:r w:rsidR="00B8433B" w:rsidRPr="00002BD0">
        <w:rPr>
          <w:color w:val="000000" w:themeColor="text1"/>
          <w:lang w:val="en-GB"/>
        </w:rPr>
        <w:t xml:space="preserve">already noted that despite </w:t>
      </w:r>
      <w:r w:rsidR="00B8433B" w:rsidRPr="00002BD0">
        <w:t xml:space="preserve">the complainant’s numerous visits to </w:t>
      </w:r>
      <w:r w:rsidR="00002BD0">
        <w:t xml:space="preserve">the </w:t>
      </w:r>
      <w:r w:rsidR="00B8433B" w:rsidRPr="00002BD0">
        <w:t xml:space="preserve">UNMIK Police station in </w:t>
      </w:r>
      <w:r w:rsidR="00B8433B" w:rsidRPr="00002BD0">
        <w:rPr>
          <w:lang w:val="es-ES_tradnl"/>
        </w:rPr>
        <w:t>Shtërpcë</w:t>
      </w:r>
      <w:r w:rsidR="00B8433B" w:rsidRPr="00002BD0">
        <w:t>/</w:t>
      </w:r>
      <w:r w:rsidR="00B8433B" w:rsidRPr="00002BD0">
        <w:rPr>
          <w:color w:val="000000"/>
        </w:rPr>
        <w:t>Štrpce, in January 2001, the police do not seem to have provided him with any information related to his son’s disappearance</w:t>
      </w:r>
      <w:r w:rsidR="00B8433B" w:rsidRPr="00002BD0">
        <w:t xml:space="preserve"> (see § </w:t>
      </w:r>
      <w:r w:rsidR="00A969F7">
        <w:fldChar w:fldCharType="begin"/>
      </w:r>
      <w:r w:rsidR="00A969F7">
        <w:instrText xml:space="preserve"> REF _Ref382311690 \r \h  \* MERGEFORMAT </w:instrText>
      </w:r>
      <w:r w:rsidR="00A969F7">
        <w:fldChar w:fldCharType="separate"/>
      </w:r>
      <w:r w:rsidR="00002BD0" w:rsidRPr="00002BD0">
        <w:t>121</w:t>
      </w:r>
      <w:r w:rsidR="00A969F7">
        <w:fldChar w:fldCharType="end"/>
      </w:r>
      <w:r w:rsidR="00B8433B" w:rsidRPr="00002BD0">
        <w:t xml:space="preserve"> above). </w:t>
      </w:r>
      <w:r w:rsidR="00A23F51" w:rsidRPr="00002BD0">
        <w:rPr>
          <w:lang w:val="en-GB"/>
        </w:rPr>
        <w:t xml:space="preserve">The Panel </w:t>
      </w:r>
      <w:r w:rsidR="008B1BC9" w:rsidRPr="00002BD0">
        <w:rPr>
          <w:lang w:val="en-GB"/>
        </w:rPr>
        <w:t>further notes that</w:t>
      </w:r>
      <w:r w:rsidR="000D4484" w:rsidRPr="00002BD0">
        <w:rPr>
          <w:lang w:val="en-GB"/>
        </w:rPr>
        <w:t xml:space="preserve"> </w:t>
      </w:r>
      <w:r w:rsidR="00B8433B" w:rsidRPr="00002BD0">
        <w:rPr>
          <w:lang w:val="en-GB"/>
        </w:rPr>
        <w:t xml:space="preserve">UNMIK Police contacted the </w:t>
      </w:r>
      <w:r w:rsidR="008B1BC9" w:rsidRPr="00002BD0">
        <w:rPr>
          <w:lang w:val="en-GB"/>
        </w:rPr>
        <w:t xml:space="preserve">complainant </w:t>
      </w:r>
      <w:r w:rsidR="00221ED6" w:rsidRPr="00002BD0">
        <w:rPr>
          <w:lang w:val="en-GB"/>
        </w:rPr>
        <w:t>only once, in 2005</w:t>
      </w:r>
      <w:r w:rsidR="007C0EBE" w:rsidRPr="00002BD0">
        <w:rPr>
          <w:lang w:val="en-GB"/>
        </w:rPr>
        <w:t>,</w:t>
      </w:r>
      <w:r w:rsidR="008B1BC9" w:rsidRPr="00002BD0">
        <w:rPr>
          <w:lang w:val="en-GB"/>
        </w:rPr>
        <w:t xml:space="preserve"> </w:t>
      </w:r>
      <w:r w:rsidR="00B8433B" w:rsidRPr="00002BD0">
        <w:rPr>
          <w:lang w:val="en-GB"/>
        </w:rPr>
        <w:t xml:space="preserve">and only to check whether he had received any “updated information” </w:t>
      </w:r>
      <w:r w:rsidR="00B8433B" w:rsidRPr="00002BD0">
        <w:t xml:space="preserve">(see § </w:t>
      </w:r>
      <w:r w:rsidR="00A969F7">
        <w:fldChar w:fldCharType="begin"/>
      </w:r>
      <w:r w:rsidR="00A969F7">
        <w:instrText xml:space="preserve"> REF _Ref382301810 \r \h  \* MERGEFORMAT </w:instrText>
      </w:r>
      <w:r w:rsidR="00A969F7">
        <w:fldChar w:fldCharType="separate"/>
      </w:r>
      <w:r w:rsidR="00002BD0" w:rsidRPr="00002BD0">
        <w:t>42</w:t>
      </w:r>
      <w:r w:rsidR="00A969F7">
        <w:fldChar w:fldCharType="end"/>
      </w:r>
      <w:r w:rsidR="00B8433B" w:rsidRPr="00002BD0">
        <w:t xml:space="preserve"> above).</w:t>
      </w:r>
      <w:r w:rsidR="00241F89" w:rsidRPr="00002BD0">
        <w:rPr>
          <w:lang w:val="en-GB"/>
        </w:rPr>
        <w:t xml:space="preserve"> </w:t>
      </w:r>
      <w:r w:rsidRPr="00002BD0">
        <w:rPr>
          <w:color w:val="000000" w:themeColor="text1"/>
          <w:lang w:val="en-GB"/>
        </w:rPr>
        <w:t>In this respect, the Panel reiterates that from the standpoint of Article 3 it may examine UNMIK’s reactions and attitudes to the complainant in their entirety.</w:t>
      </w:r>
    </w:p>
    <w:p w:rsidR="0091380D" w:rsidRPr="00C30CE7" w:rsidRDefault="0091380D" w:rsidP="0091380D">
      <w:pPr>
        <w:tabs>
          <w:tab w:val="left" w:pos="709"/>
        </w:tabs>
        <w:suppressAutoHyphens/>
        <w:autoSpaceDE w:val="0"/>
        <w:ind w:left="450"/>
        <w:jc w:val="both"/>
        <w:rPr>
          <w:color w:val="000000" w:themeColor="text1"/>
          <w:lang w:val="en-GB"/>
        </w:rPr>
      </w:pPr>
    </w:p>
    <w:p w:rsidR="009559C6" w:rsidRPr="00C30CE7" w:rsidRDefault="009559C6" w:rsidP="00221ED6">
      <w:pPr>
        <w:numPr>
          <w:ilvl w:val="0"/>
          <w:numId w:val="46"/>
        </w:numPr>
        <w:tabs>
          <w:tab w:val="left" w:pos="709"/>
        </w:tabs>
        <w:suppressAutoHyphens/>
        <w:autoSpaceDE w:val="0"/>
        <w:ind w:left="450" w:hanging="450"/>
        <w:jc w:val="both"/>
        <w:rPr>
          <w:b/>
          <w:lang w:val="en-GB"/>
        </w:rPr>
      </w:pPr>
      <w:r w:rsidRPr="00C30CE7">
        <w:rPr>
          <w:color w:val="000000" w:themeColor="text1"/>
          <w:lang w:val="en-GB"/>
        </w:rPr>
        <w:t xml:space="preserve">As was shown above with regard to Article 2, no investigation, even a bare minimum, was conducted in this case. The complainant was never formally interviewed by either UNMIK Police or </w:t>
      </w:r>
      <w:r w:rsidRPr="00C30CE7">
        <w:rPr>
          <w:lang w:val="en-GB"/>
        </w:rPr>
        <w:t>prosecutors</w:t>
      </w:r>
      <w:r w:rsidR="0091380D" w:rsidRPr="00C30CE7">
        <w:rPr>
          <w:lang w:val="en-GB"/>
        </w:rPr>
        <w:t xml:space="preserve">; </w:t>
      </w:r>
      <w:r w:rsidR="00B8433B">
        <w:rPr>
          <w:lang w:val="en-GB"/>
        </w:rPr>
        <w:t xml:space="preserve">only the </w:t>
      </w:r>
      <w:r w:rsidRPr="00C30CE7">
        <w:rPr>
          <w:lang w:val="en-GB"/>
        </w:rPr>
        <w:t xml:space="preserve">ante-mortem data </w:t>
      </w:r>
      <w:r w:rsidR="00B8433B">
        <w:rPr>
          <w:lang w:val="en-GB"/>
        </w:rPr>
        <w:t>and the DNA samples were colledted</w:t>
      </w:r>
      <w:r w:rsidRPr="00C30CE7">
        <w:rPr>
          <w:lang w:val="en-GB"/>
        </w:rPr>
        <w:t>. Instead of investigating, the police was simply waiting for information to appear by itself.</w:t>
      </w:r>
    </w:p>
    <w:p w:rsidR="0091380D" w:rsidRPr="00C30CE7" w:rsidRDefault="0091380D" w:rsidP="0091380D">
      <w:pPr>
        <w:pStyle w:val="ListParagraph"/>
        <w:rPr>
          <w:b/>
          <w:lang w:val="en-GB"/>
        </w:rPr>
      </w:pPr>
    </w:p>
    <w:p w:rsidR="00A23F51" w:rsidRPr="00C30CE7" w:rsidRDefault="0091380D" w:rsidP="00221ED6">
      <w:pPr>
        <w:numPr>
          <w:ilvl w:val="0"/>
          <w:numId w:val="46"/>
        </w:numPr>
        <w:tabs>
          <w:tab w:val="left" w:pos="709"/>
        </w:tabs>
        <w:suppressAutoHyphens/>
        <w:autoSpaceDE w:val="0"/>
        <w:ind w:left="450" w:hanging="450"/>
        <w:jc w:val="both"/>
        <w:rPr>
          <w:lang w:val="en-GB"/>
        </w:rPr>
      </w:pPr>
      <w:r w:rsidRPr="00C30CE7">
        <w:rPr>
          <w:lang w:val="en-GB"/>
        </w:rPr>
        <w:t xml:space="preserve">Drawing inferences from UNMIK’s failure to provide a plausible explanation for the absence of </w:t>
      </w:r>
      <w:r w:rsidR="00707BEF" w:rsidRPr="00C30CE7">
        <w:rPr>
          <w:lang w:val="en-GB"/>
        </w:rPr>
        <w:t xml:space="preserve">any </w:t>
      </w:r>
      <w:r w:rsidR="00221ED6" w:rsidRPr="00C30CE7">
        <w:rPr>
          <w:lang w:val="en-GB"/>
        </w:rPr>
        <w:t xml:space="preserve">regular </w:t>
      </w:r>
      <w:r w:rsidR="00707BEF" w:rsidRPr="00C30CE7">
        <w:rPr>
          <w:lang w:val="en-GB"/>
        </w:rPr>
        <w:t xml:space="preserve">contact </w:t>
      </w:r>
      <w:r w:rsidRPr="00C30CE7">
        <w:rPr>
          <w:lang w:val="en-GB"/>
        </w:rPr>
        <w:t>with the complainant, the Panel considers that this situation, which continued into the period of the Panel’s temporal jurisdiction</w:t>
      </w:r>
      <w:r w:rsidR="007C0EBE" w:rsidRPr="00C30CE7">
        <w:rPr>
          <w:lang w:val="en-GB"/>
        </w:rPr>
        <w:t xml:space="preserve">, </w:t>
      </w:r>
      <w:r w:rsidR="00A23F51" w:rsidRPr="00C30CE7">
        <w:rPr>
          <w:lang w:val="en-GB"/>
        </w:rPr>
        <w:t xml:space="preserve">caused grave uncertainty </w:t>
      </w:r>
      <w:r w:rsidR="00487C8A" w:rsidRPr="00C30CE7">
        <w:rPr>
          <w:lang w:val="en-GB"/>
        </w:rPr>
        <w:t>to the complainant and h</w:t>
      </w:r>
      <w:r w:rsidR="00B86D37" w:rsidRPr="00C30CE7">
        <w:rPr>
          <w:lang w:val="en-GB"/>
        </w:rPr>
        <w:t>is</w:t>
      </w:r>
      <w:r w:rsidR="00487C8A" w:rsidRPr="00C30CE7">
        <w:rPr>
          <w:lang w:val="en-GB"/>
        </w:rPr>
        <w:t xml:space="preserve"> family about </w:t>
      </w:r>
      <w:r w:rsidR="00B8433B" w:rsidRPr="00BD4C02">
        <w:rPr>
          <w:lang w:val="en-GB"/>
        </w:rPr>
        <w:t>Mr Stanko Milenković</w:t>
      </w:r>
      <w:r w:rsidR="00B8433B" w:rsidRPr="00C30CE7">
        <w:t xml:space="preserve">’s </w:t>
      </w:r>
      <w:r w:rsidR="00A23F51" w:rsidRPr="00C30CE7">
        <w:rPr>
          <w:lang w:val="en-GB"/>
        </w:rPr>
        <w:t>fate and t</w:t>
      </w:r>
      <w:r w:rsidR="007C0EBE" w:rsidRPr="00C30CE7">
        <w:rPr>
          <w:lang w:val="en-GB"/>
        </w:rPr>
        <w:t>he status of the investigation.</w:t>
      </w:r>
    </w:p>
    <w:p w:rsidR="00221ED6" w:rsidRDefault="00221ED6" w:rsidP="00221ED6">
      <w:pPr>
        <w:pStyle w:val="ListParagraph"/>
        <w:rPr>
          <w:lang w:val="en-GB"/>
        </w:rPr>
      </w:pPr>
    </w:p>
    <w:p w:rsidR="00A23F51" w:rsidRPr="007F4884" w:rsidRDefault="00A23F51" w:rsidP="00221ED6">
      <w:pPr>
        <w:numPr>
          <w:ilvl w:val="0"/>
          <w:numId w:val="46"/>
        </w:numPr>
        <w:tabs>
          <w:tab w:val="left" w:pos="709"/>
        </w:tabs>
        <w:suppressAutoHyphens/>
        <w:autoSpaceDE w:val="0"/>
        <w:ind w:left="450" w:hanging="450"/>
        <w:jc w:val="both"/>
        <w:rPr>
          <w:lang w:val="en-GB"/>
        </w:rPr>
      </w:pPr>
      <w:r w:rsidRPr="007F4884">
        <w:rPr>
          <w:lang w:val="en-GB"/>
        </w:rPr>
        <w:t xml:space="preserve">In view of the above, the Panel concludes that </w:t>
      </w:r>
      <w:r w:rsidR="005F5271" w:rsidRPr="007F4884">
        <w:rPr>
          <w:lang w:val="en-GB"/>
        </w:rPr>
        <w:t>the complai</w:t>
      </w:r>
      <w:r w:rsidR="00707BEF" w:rsidRPr="007F4884">
        <w:rPr>
          <w:lang w:val="en-GB"/>
        </w:rPr>
        <w:t>n</w:t>
      </w:r>
      <w:r w:rsidR="005F5271" w:rsidRPr="007F4884">
        <w:rPr>
          <w:lang w:val="en-GB"/>
        </w:rPr>
        <w:t>ant</w:t>
      </w:r>
      <w:r w:rsidR="007C0EBE" w:rsidRPr="007F4884">
        <w:rPr>
          <w:lang w:val="en-GB"/>
        </w:rPr>
        <w:t xml:space="preserve"> </w:t>
      </w:r>
      <w:r w:rsidR="000B5FA8" w:rsidRPr="007F4884">
        <w:rPr>
          <w:lang w:val="en-GB"/>
        </w:rPr>
        <w:t>ha</w:t>
      </w:r>
      <w:r w:rsidR="00C11EE9" w:rsidRPr="007F4884">
        <w:rPr>
          <w:lang w:val="en-GB"/>
        </w:rPr>
        <w:t>s</w:t>
      </w:r>
      <w:r w:rsidR="000B5FA8" w:rsidRPr="007F4884">
        <w:rPr>
          <w:lang w:val="en-GB"/>
        </w:rPr>
        <w:t xml:space="preserve"> </w:t>
      </w:r>
      <w:r w:rsidRPr="007F4884">
        <w:rPr>
          <w:lang w:val="en-GB"/>
        </w:rPr>
        <w:t>suffered severe distress and anguish for a prolonged and continuing period of time on account of the way the authoritie</w:t>
      </w:r>
      <w:r w:rsidR="00487C8A" w:rsidRPr="007F4884">
        <w:rPr>
          <w:lang w:val="en-GB"/>
        </w:rPr>
        <w:t xml:space="preserve">s of </w:t>
      </w:r>
      <w:r w:rsidR="00487C8A" w:rsidRPr="00C30CE7">
        <w:rPr>
          <w:lang w:val="en-GB"/>
        </w:rPr>
        <w:t>UNMIK have dealt with the case and as a result of h</w:t>
      </w:r>
      <w:r w:rsidR="00497F73">
        <w:rPr>
          <w:lang w:val="en-GB"/>
        </w:rPr>
        <w:t>is</w:t>
      </w:r>
      <w:r w:rsidRPr="00C30CE7">
        <w:rPr>
          <w:lang w:val="en-GB"/>
        </w:rPr>
        <w:t xml:space="preserve"> inability to find out what happened to </w:t>
      </w:r>
      <w:r w:rsidR="00B8433B" w:rsidRPr="00BD4C02">
        <w:rPr>
          <w:lang w:val="en-GB"/>
        </w:rPr>
        <w:t>Mr Stanko Milenković</w:t>
      </w:r>
      <w:r w:rsidRPr="00C30CE7">
        <w:rPr>
          <w:lang w:val="en-GB"/>
        </w:rPr>
        <w:t xml:space="preserve">. In this respect, it is obvious that, in any situation, the pain of a </w:t>
      </w:r>
      <w:r w:rsidR="00B8433B">
        <w:rPr>
          <w:lang w:val="en-GB"/>
        </w:rPr>
        <w:t>father</w:t>
      </w:r>
      <w:r w:rsidR="007C0EBE" w:rsidRPr="00C30CE7">
        <w:rPr>
          <w:lang w:val="en-GB"/>
        </w:rPr>
        <w:t xml:space="preserve"> </w:t>
      </w:r>
      <w:r w:rsidRPr="00C30CE7">
        <w:rPr>
          <w:lang w:val="en-GB"/>
        </w:rPr>
        <w:t>who has to live in uncertainty</w:t>
      </w:r>
      <w:r w:rsidRPr="007F4884">
        <w:rPr>
          <w:lang w:val="en-GB"/>
        </w:rPr>
        <w:t xml:space="preserve"> about the fate of </w:t>
      </w:r>
      <w:r w:rsidR="00B86D37">
        <w:rPr>
          <w:lang w:val="en-GB"/>
        </w:rPr>
        <w:t xml:space="preserve">his </w:t>
      </w:r>
      <w:r w:rsidR="00B8433B">
        <w:rPr>
          <w:lang w:val="en-GB"/>
        </w:rPr>
        <w:t>son</w:t>
      </w:r>
      <w:r w:rsidRPr="007F4884">
        <w:rPr>
          <w:lang w:val="en-GB"/>
        </w:rPr>
        <w:t xml:space="preserve"> must be unbearable.</w:t>
      </w:r>
    </w:p>
    <w:p w:rsidR="00A23F51" w:rsidRPr="007F4884" w:rsidRDefault="00A23F51" w:rsidP="00A23F51">
      <w:pPr>
        <w:pStyle w:val="Default"/>
        <w:tabs>
          <w:tab w:val="left" w:pos="360"/>
          <w:tab w:val="left" w:pos="709"/>
        </w:tabs>
        <w:jc w:val="both"/>
        <w:rPr>
          <w:lang w:val="en-GB"/>
        </w:rPr>
      </w:pPr>
    </w:p>
    <w:p w:rsidR="00A23F51" w:rsidRPr="007F4884" w:rsidRDefault="00A23F51" w:rsidP="00221ED6">
      <w:pPr>
        <w:numPr>
          <w:ilvl w:val="0"/>
          <w:numId w:val="46"/>
        </w:numPr>
        <w:tabs>
          <w:tab w:val="left" w:pos="709"/>
        </w:tabs>
        <w:suppressAutoHyphens/>
        <w:autoSpaceDE w:val="0"/>
        <w:ind w:left="450" w:hanging="450"/>
        <w:jc w:val="both"/>
        <w:rPr>
          <w:lang w:val="en-GB"/>
        </w:rPr>
      </w:pPr>
      <w:r w:rsidRPr="007F4884">
        <w:rPr>
          <w:lang w:val="en-GB"/>
        </w:rPr>
        <w:t>For the aforementioned reasons, the Panel concludes that, by its behaviour, UNMIK</w:t>
      </w:r>
      <w:r w:rsidR="00605925" w:rsidRPr="007F4884">
        <w:rPr>
          <w:lang w:val="en-GB"/>
        </w:rPr>
        <w:t xml:space="preserve"> contributed to the complainant</w:t>
      </w:r>
      <w:r w:rsidRPr="007F4884">
        <w:rPr>
          <w:lang w:val="en-GB"/>
        </w:rPr>
        <w:t>’</w:t>
      </w:r>
      <w:r w:rsidR="00605925" w:rsidRPr="007F4884">
        <w:rPr>
          <w:lang w:val="en-GB"/>
        </w:rPr>
        <w:t>s</w:t>
      </w:r>
      <w:r w:rsidRPr="007F4884">
        <w:rPr>
          <w:lang w:val="en-GB"/>
        </w:rPr>
        <w:t xml:space="preserve"> distress and mental suffering in violation of Article 3 of the ECHR.</w:t>
      </w:r>
    </w:p>
    <w:p w:rsidR="00A23F51" w:rsidRPr="007F4884" w:rsidRDefault="00A23F51" w:rsidP="00720AD5">
      <w:pPr>
        <w:rPr>
          <w:lang w:val="en-GB"/>
        </w:rPr>
      </w:pPr>
    </w:p>
    <w:p w:rsidR="00A23F51" w:rsidRPr="007F4884" w:rsidRDefault="00A23F51" w:rsidP="00720AD5">
      <w:pPr>
        <w:pStyle w:val="Default"/>
        <w:jc w:val="both"/>
        <w:rPr>
          <w:lang w:val="en-GB"/>
        </w:rPr>
      </w:pPr>
    </w:p>
    <w:p w:rsidR="00A23F51" w:rsidRPr="007F4884" w:rsidRDefault="008C0BFD" w:rsidP="00720AD5">
      <w:pPr>
        <w:numPr>
          <w:ilvl w:val="0"/>
          <w:numId w:val="2"/>
        </w:numPr>
        <w:suppressAutoHyphens/>
        <w:autoSpaceDE w:val="0"/>
        <w:ind w:left="360" w:hanging="360"/>
        <w:jc w:val="both"/>
        <w:rPr>
          <w:lang w:val="en-GB"/>
        </w:rPr>
      </w:pPr>
      <w:r w:rsidRPr="007F4884">
        <w:rPr>
          <w:b/>
          <w:lang w:val="en-GB"/>
        </w:rPr>
        <w:t xml:space="preserve">CONCLUDING </w:t>
      </w:r>
      <w:r w:rsidRPr="007F4884">
        <w:rPr>
          <w:b/>
          <w:bCs/>
          <w:lang w:val="en-GB"/>
        </w:rPr>
        <w:t>COMMENTS</w:t>
      </w:r>
      <w:r w:rsidR="002E4022">
        <w:rPr>
          <w:b/>
          <w:bCs/>
          <w:lang w:val="en-GB"/>
        </w:rPr>
        <w:t xml:space="preserve"> AND</w:t>
      </w:r>
      <w:r w:rsidRPr="007F4884">
        <w:rPr>
          <w:b/>
          <w:lang w:val="en-GB"/>
        </w:rPr>
        <w:t xml:space="preserve"> </w:t>
      </w:r>
      <w:r w:rsidR="00A23F51" w:rsidRPr="007F4884">
        <w:rPr>
          <w:b/>
          <w:lang w:val="en-GB"/>
        </w:rPr>
        <w:t>RECOMMENDATIONS</w:t>
      </w:r>
    </w:p>
    <w:p w:rsidR="00A23F51" w:rsidRPr="007F4884" w:rsidRDefault="00A23F51" w:rsidP="00A23F51">
      <w:pPr>
        <w:pStyle w:val="ListParagraph"/>
        <w:rPr>
          <w:lang w:val="en-GB"/>
        </w:rPr>
      </w:pPr>
    </w:p>
    <w:p w:rsidR="00A23F51" w:rsidRPr="007F4884" w:rsidRDefault="00A23F51" w:rsidP="00221ED6">
      <w:pPr>
        <w:numPr>
          <w:ilvl w:val="0"/>
          <w:numId w:val="46"/>
        </w:numPr>
        <w:tabs>
          <w:tab w:val="left" w:pos="709"/>
        </w:tabs>
        <w:suppressAutoHyphens/>
        <w:autoSpaceDE w:val="0"/>
        <w:ind w:left="450" w:hanging="450"/>
        <w:jc w:val="both"/>
        <w:rPr>
          <w:b/>
          <w:bCs/>
          <w:lang w:val="en-GB"/>
        </w:rPr>
      </w:pPr>
      <w:r w:rsidRPr="007F4884">
        <w:rPr>
          <w:lang w:val="en-GB"/>
        </w:rPr>
        <w:t>In light of the Panel’s findings in this case, the Panel is of the opinion that some form of reparation is necessary.</w:t>
      </w:r>
    </w:p>
    <w:p w:rsidR="00A23F51" w:rsidRPr="007F4884" w:rsidRDefault="00A23F51" w:rsidP="00A23F51">
      <w:pPr>
        <w:pStyle w:val="ListParagraph"/>
        <w:rPr>
          <w:lang w:val="en-GB"/>
        </w:rPr>
      </w:pPr>
    </w:p>
    <w:p w:rsidR="00A23F51" w:rsidRPr="007F4884" w:rsidRDefault="00A23F51" w:rsidP="007C0EBE">
      <w:pPr>
        <w:numPr>
          <w:ilvl w:val="0"/>
          <w:numId w:val="46"/>
        </w:numPr>
        <w:tabs>
          <w:tab w:val="left" w:pos="709"/>
        </w:tabs>
        <w:suppressAutoHyphens/>
        <w:autoSpaceDE w:val="0"/>
        <w:ind w:left="450" w:hanging="450"/>
        <w:jc w:val="both"/>
        <w:rPr>
          <w:b/>
          <w:bCs/>
          <w:lang w:val="en-GB"/>
        </w:rPr>
      </w:pPr>
      <w:r w:rsidRPr="007F4884">
        <w:rPr>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w:t>
      </w:r>
      <w:r w:rsidRPr="00C30CE7">
        <w:rPr>
          <w:lang w:val="en-GB"/>
        </w:rPr>
        <w:t>responsibility to effectively investigate and prosecute those responsible for</w:t>
      </w:r>
      <w:r w:rsidR="00082C29" w:rsidRPr="00C30CE7">
        <w:rPr>
          <w:lang w:val="en-GB"/>
        </w:rPr>
        <w:t xml:space="preserve"> </w:t>
      </w:r>
      <w:r w:rsidR="005A570A" w:rsidRPr="00C30CE7">
        <w:rPr>
          <w:lang w:val="en-GB"/>
        </w:rPr>
        <w:t xml:space="preserve">the </w:t>
      </w:r>
      <w:r w:rsidR="00D94512" w:rsidRPr="00C30CE7">
        <w:rPr>
          <w:lang w:val="en-GB"/>
        </w:rPr>
        <w:t>disappearance</w:t>
      </w:r>
      <w:r w:rsidR="007C0EBE" w:rsidRPr="00C30CE7">
        <w:rPr>
          <w:lang w:val="en-GB"/>
        </w:rPr>
        <w:t xml:space="preserve"> </w:t>
      </w:r>
      <w:r w:rsidR="00082C29" w:rsidRPr="00C30CE7">
        <w:rPr>
          <w:lang w:val="en-GB"/>
        </w:rPr>
        <w:t xml:space="preserve">of </w:t>
      </w:r>
      <w:r w:rsidR="00B8433B" w:rsidRPr="00BD4C02">
        <w:rPr>
          <w:lang w:val="en-GB"/>
        </w:rPr>
        <w:t>Mr Stanko Milenković</w:t>
      </w:r>
      <w:r w:rsidRPr="00C30CE7">
        <w:rPr>
          <w:lang w:val="en-GB"/>
        </w:rPr>
        <w:t>,</w:t>
      </w:r>
      <w:r w:rsidR="004F03F8" w:rsidRPr="00C30CE7">
        <w:rPr>
          <w:lang w:val="en-GB"/>
        </w:rPr>
        <w:t xml:space="preserve"> </w:t>
      </w:r>
      <w:r w:rsidRPr="00C30CE7">
        <w:rPr>
          <w:lang w:val="en-GB"/>
        </w:rPr>
        <w:t>and that its failure</w:t>
      </w:r>
      <w:r w:rsidRPr="007F4884">
        <w:rPr>
          <w:lang w:val="en-GB"/>
        </w:rPr>
        <w:t xml:space="preserve"> to do so constitutes a further serious violation of the rights of the victim and his next-of-kin, in particular the right to have the truth of the matter determined. </w:t>
      </w:r>
    </w:p>
    <w:p w:rsidR="00A23F51" w:rsidRPr="007F4884" w:rsidRDefault="00A23F51" w:rsidP="00A23F51">
      <w:pPr>
        <w:pStyle w:val="ListParagraph"/>
        <w:rPr>
          <w:lang w:val="en-GB"/>
        </w:rPr>
      </w:pPr>
    </w:p>
    <w:p w:rsidR="00A23F51" w:rsidRPr="007F4884" w:rsidRDefault="00A23F51" w:rsidP="007C0EBE">
      <w:pPr>
        <w:numPr>
          <w:ilvl w:val="0"/>
          <w:numId w:val="46"/>
        </w:numPr>
        <w:tabs>
          <w:tab w:val="left" w:pos="709"/>
        </w:tabs>
        <w:suppressAutoHyphens/>
        <w:autoSpaceDE w:val="0"/>
        <w:ind w:left="450" w:hanging="450"/>
        <w:jc w:val="both"/>
        <w:rPr>
          <w:bCs/>
          <w:lang w:val="en-GB"/>
        </w:rPr>
      </w:pPr>
      <w:r w:rsidRPr="007F4884">
        <w:rPr>
          <w:bCs/>
          <w:lang w:val="en-GB"/>
        </w:rPr>
        <w:t xml:space="preserve">The </w:t>
      </w:r>
      <w:r w:rsidRPr="007F4884">
        <w:rPr>
          <w:lang w:val="en-GB"/>
        </w:rPr>
        <w:t>Panel</w:t>
      </w:r>
      <w:r w:rsidRPr="007F4884">
        <w:rPr>
          <w:bCs/>
          <w:lang w:val="en-GB"/>
        </w:rPr>
        <w:t xml:space="preserve"> notes the SRSG’s own concerns that the inadequate resources, especially at the outset of </w:t>
      </w:r>
      <w:r w:rsidRPr="007F4884">
        <w:rPr>
          <w:lang w:val="en-GB"/>
        </w:rPr>
        <w:t>UNMIK’s</w:t>
      </w:r>
      <w:r w:rsidRPr="007F4884">
        <w:rPr>
          <w:bCs/>
          <w:lang w:val="en-GB"/>
        </w:rPr>
        <w:t xml:space="preserve"> mission, made compliance with UNMIK’s human rights obligations difficult to achieve.</w:t>
      </w:r>
    </w:p>
    <w:p w:rsidR="00A23F51" w:rsidRPr="007F4884" w:rsidRDefault="00A23F51" w:rsidP="00A23F51">
      <w:pPr>
        <w:pStyle w:val="ListParagraph"/>
        <w:rPr>
          <w:lang w:val="en-GB"/>
        </w:rPr>
      </w:pPr>
    </w:p>
    <w:p w:rsidR="00A23F51" w:rsidRPr="007F4884" w:rsidRDefault="00A23F51" w:rsidP="007C0EBE">
      <w:pPr>
        <w:numPr>
          <w:ilvl w:val="0"/>
          <w:numId w:val="46"/>
        </w:numPr>
        <w:tabs>
          <w:tab w:val="left" w:pos="709"/>
        </w:tabs>
        <w:suppressAutoHyphens/>
        <w:autoSpaceDE w:val="0"/>
        <w:ind w:left="450" w:hanging="450"/>
        <w:jc w:val="both"/>
        <w:rPr>
          <w:lang w:val="en-GB"/>
        </w:rPr>
      </w:pPr>
      <w:r w:rsidRPr="007F4884">
        <w:rPr>
          <w:lang w:val="en-GB"/>
        </w:rPr>
        <w:t xml:space="preserve">It </w:t>
      </w:r>
      <w:r w:rsidRPr="007F4884">
        <w:rPr>
          <w:bCs/>
          <w:lang w:val="en-GB"/>
        </w:rPr>
        <w:t>would</w:t>
      </w:r>
      <w:r w:rsidRPr="007F4884">
        <w:rPr>
          <w:lang w:val="en-GB"/>
        </w:rPr>
        <w:t xml:space="preserve"> normally be for UNMIK to take the appropriate measures in order to put an end to the violation noted and to redress as far as possible the effects thereof. However, as the Panel noted above (see §</w:t>
      </w:r>
      <w:r w:rsidR="00AF4D57" w:rsidRPr="007F4884">
        <w:rPr>
          <w:lang w:val="en-GB"/>
        </w:rPr>
        <w:t xml:space="preserve"> 18)</w:t>
      </w:r>
      <w:r w:rsidRPr="007F4884">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7F4884">
        <w:rPr>
          <w:bCs/>
          <w:lang w:val="en-GB"/>
        </w:rPr>
        <w:t>human</w:t>
      </w:r>
      <w:r w:rsidRPr="007F4884">
        <w:rPr>
          <w:lang w:val="en-GB"/>
        </w:rPr>
        <w:t xml:space="preserve"> rights law.  </w:t>
      </w:r>
    </w:p>
    <w:p w:rsidR="00A23F51" w:rsidRPr="007F4884" w:rsidRDefault="00A23F51" w:rsidP="00A23F51">
      <w:pPr>
        <w:pStyle w:val="ListParagraph"/>
        <w:rPr>
          <w:lang w:val="en-GB"/>
        </w:rPr>
      </w:pPr>
    </w:p>
    <w:p w:rsidR="00A23F51" w:rsidRPr="007F4884" w:rsidRDefault="00A23F51" w:rsidP="007C0EBE">
      <w:pPr>
        <w:numPr>
          <w:ilvl w:val="0"/>
          <w:numId w:val="46"/>
        </w:numPr>
        <w:tabs>
          <w:tab w:val="left" w:pos="709"/>
        </w:tabs>
        <w:suppressAutoHyphens/>
        <w:autoSpaceDE w:val="0"/>
        <w:ind w:left="450" w:hanging="450"/>
        <w:jc w:val="both"/>
        <w:rPr>
          <w:b/>
          <w:bCs/>
          <w:lang w:val="en-GB"/>
        </w:rPr>
      </w:pPr>
      <w:r w:rsidRPr="007F4884">
        <w:rPr>
          <w:lang w:val="en-GB"/>
        </w:rPr>
        <w:t xml:space="preserve">The Panel considers that this </w:t>
      </w:r>
      <w:r w:rsidRPr="007F4884">
        <w:rPr>
          <w:bCs/>
          <w:lang w:val="en-GB"/>
        </w:rPr>
        <w:t>factual</w:t>
      </w:r>
      <w:r w:rsidRPr="007F4884">
        <w:rPr>
          <w:lang w:val="en-GB"/>
        </w:rPr>
        <w:t xml:space="preserve"> situation does not relieve UNMIK from its obligation to redress as far as possible the effects of the violations for which it is responsible. </w:t>
      </w:r>
    </w:p>
    <w:p w:rsidR="00A23F51" w:rsidRPr="007F4884" w:rsidRDefault="00A23F51" w:rsidP="00A23F51">
      <w:pPr>
        <w:pStyle w:val="ListParagraph"/>
        <w:rPr>
          <w:b/>
          <w:bCs/>
          <w:lang w:val="en-GB"/>
        </w:rPr>
      </w:pPr>
    </w:p>
    <w:p w:rsidR="00A23F51" w:rsidRPr="007F4884" w:rsidRDefault="00A23F51" w:rsidP="001556BA">
      <w:pPr>
        <w:suppressAutoHyphens/>
        <w:autoSpaceDE w:val="0"/>
        <w:ind w:left="450"/>
        <w:jc w:val="both"/>
        <w:rPr>
          <w:b/>
          <w:bCs/>
          <w:lang w:val="en-GB"/>
        </w:rPr>
      </w:pPr>
      <w:r w:rsidRPr="007F4884">
        <w:rPr>
          <w:b/>
          <w:bCs/>
          <w:lang w:val="en-GB"/>
        </w:rPr>
        <w:t>With respect</w:t>
      </w:r>
      <w:r w:rsidR="00082C29" w:rsidRPr="007F4884">
        <w:rPr>
          <w:b/>
          <w:bCs/>
          <w:lang w:val="en-GB"/>
        </w:rPr>
        <w:t xml:space="preserve"> to the complainant</w:t>
      </w:r>
      <w:r w:rsidRPr="007F4884">
        <w:rPr>
          <w:b/>
          <w:bCs/>
          <w:lang w:val="en-GB"/>
        </w:rPr>
        <w:t xml:space="preserve"> and the case the Panel considers appropriate that UNMIK:</w:t>
      </w:r>
    </w:p>
    <w:p w:rsidR="00A23F51" w:rsidRPr="007F4884" w:rsidRDefault="00A23F51" w:rsidP="00A23F51">
      <w:pPr>
        <w:pStyle w:val="ListParagraph"/>
        <w:rPr>
          <w:b/>
          <w:bCs/>
          <w:lang w:val="en-GB"/>
        </w:rPr>
      </w:pPr>
    </w:p>
    <w:p w:rsidR="00A23F51" w:rsidRPr="00C30CE7" w:rsidRDefault="00A23F51" w:rsidP="00700AA0">
      <w:pPr>
        <w:numPr>
          <w:ilvl w:val="2"/>
          <w:numId w:val="6"/>
        </w:numPr>
        <w:tabs>
          <w:tab w:val="left" w:pos="900"/>
        </w:tabs>
        <w:suppressAutoHyphens/>
        <w:autoSpaceDE w:val="0"/>
        <w:ind w:left="720" w:firstLine="0"/>
        <w:jc w:val="both"/>
        <w:rPr>
          <w:b/>
          <w:bCs/>
          <w:lang w:val="en-GB"/>
        </w:rPr>
      </w:pPr>
      <w:r w:rsidRPr="007F4884">
        <w:rPr>
          <w:lang w:val="en-GB"/>
        </w:rPr>
        <w:t>In line with the case law of the European Court of Human Rights on situations of limited State jurisdiction (see ECt</w:t>
      </w:r>
      <w:r w:rsidR="00917AD5" w:rsidRPr="007F4884">
        <w:rPr>
          <w:lang w:val="en-GB"/>
        </w:rPr>
        <w:t>HR [GC]</w:t>
      </w:r>
      <w:r w:rsidRPr="007F4884">
        <w:rPr>
          <w:lang w:val="en-GB"/>
        </w:rPr>
        <w:t xml:space="preserve">, </w:t>
      </w:r>
      <w:r w:rsidRPr="007F4884">
        <w:rPr>
          <w:i/>
          <w:lang w:val="en-GB"/>
        </w:rPr>
        <w:t>Ilaşcu and Others v. Moldova and Russia</w:t>
      </w:r>
      <w:r w:rsidRPr="007F4884">
        <w:rPr>
          <w:lang w:val="en-GB"/>
        </w:rPr>
        <w:t xml:space="preserve">, no. 48787/99, judgment of 8 July 2004, </w:t>
      </w:r>
      <w:r w:rsidRPr="007F4884">
        <w:rPr>
          <w:i/>
          <w:lang w:val="en-GB"/>
        </w:rPr>
        <w:t>ECHR</w:t>
      </w:r>
      <w:r w:rsidRPr="007F4884">
        <w:rPr>
          <w:lang w:val="en-GB"/>
        </w:rPr>
        <w:t xml:space="preserve">, 2004-VII, § 333; ECtHR, </w:t>
      </w:r>
      <w:r w:rsidRPr="007F4884">
        <w:rPr>
          <w:i/>
          <w:lang w:val="en-GB"/>
        </w:rPr>
        <w:t>Al-Saadoon and Mufdhi v. United Kingdom</w:t>
      </w:r>
      <w:r w:rsidRPr="007F4884">
        <w:rPr>
          <w:lang w:val="en-GB"/>
        </w:rPr>
        <w:t>, no. 61498/08, judgment of 2 March 2</w:t>
      </w:r>
      <w:r w:rsidR="00917AD5" w:rsidRPr="007F4884">
        <w:rPr>
          <w:lang w:val="en-GB"/>
        </w:rPr>
        <w:t>010, § 171; ECtHR [GC]</w:t>
      </w:r>
      <w:r w:rsidRPr="007F4884">
        <w:rPr>
          <w:lang w:val="en-GB"/>
        </w:rPr>
        <w:t xml:space="preserve">), </w:t>
      </w:r>
      <w:r w:rsidRPr="007F4884">
        <w:rPr>
          <w:i/>
          <w:lang w:val="en-GB"/>
        </w:rPr>
        <w:t xml:space="preserve">Catan and Others v. Moldova </w:t>
      </w:r>
      <w:r w:rsidRPr="00C30CE7">
        <w:rPr>
          <w:i/>
          <w:lang w:val="en-GB"/>
        </w:rPr>
        <w:t>and Russia</w:t>
      </w:r>
      <w:r w:rsidRPr="00C30CE7">
        <w:rPr>
          <w:lang w:val="en-GB"/>
        </w:rPr>
        <w:t xml:space="preserve">, nos. 43370/04, 8252/05 and 18454/06, judgment of 19 October 2012, § 109), must endeavour, with all the diplomatic means available to it </w:t>
      </w:r>
      <w:r w:rsidRPr="00C30CE7">
        <w:rPr>
          <w:i/>
          <w:lang w:val="en-GB"/>
        </w:rPr>
        <w:t>vis-à-vis</w:t>
      </w:r>
      <w:r w:rsidRPr="00C30CE7">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w:t>
      </w:r>
      <w:r w:rsidR="005A570A" w:rsidRPr="00C30CE7">
        <w:rPr>
          <w:bCs/>
          <w:lang w:val="en-GB"/>
        </w:rPr>
        <w:t xml:space="preserve">the </w:t>
      </w:r>
      <w:r w:rsidR="007C0EBE" w:rsidRPr="00C30CE7">
        <w:rPr>
          <w:lang w:val="en-GB"/>
        </w:rPr>
        <w:t xml:space="preserve">disappearance </w:t>
      </w:r>
      <w:r w:rsidR="00B068AD" w:rsidRPr="00C30CE7">
        <w:rPr>
          <w:lang w:val="en-GB"/>
        </w:rPr>
        <w:t xml:space="preserve">of </w:t>
      </w:r>
      <w:r w:rsidR="00B2343C" w:rsidRPr="00BD4C02">
        <w:rPr>
          <w:lang w:val="en-GB"/>
        </w:rPr>
        <w:t>Mr Stanko Milenković</w:t>
      </w:r>
      <w:r w:rsidR="00B2343C" w:rsidRPr="00C30CE7">
        <w:t xml:space="preserve"> </w:t>
      </w:r>
      <w:r w:rsidRPr="00C30CE7">
        <w:rPr>
          <w:lang w:val="en-GB"/>
        </w:rPr>
        <w:t>will be established and that perpetrators will be brought to justice. The complainant and/or other next-of-kin shall be informed of such proceedings and relevant documents shall be disclosed to them, as necessary;</w:t>
      </w:r>
    </w:p>
    <w:p w:rsidR="00A23F51" w:rsidRPr="00C30CE7" w:rsidRDefault="00A23F51" w:rsidP="00D03A02">
      <w:pPr>
        <w:suppressAutoHyphens/>
        <w:autoSpaceDE w:val="0"/>
        <w:ind w:left="426"/>
        <w:jc w:val="both"/>
        <w:rPr>
          <w:b/>
          <w:bCs/>
          <w:lang w:val="en-GB"/>
        </w:rPr>
      </w:pPr>
    </w:p>
    <w:p w:rsidR="00A23F51" w:rsidRPr="00C30CE7" w:rsidRDefault="00A23F51" w:rsidP="00700AA0">
      <w:pPr>
        <w:numPr>
          <w:ilvl w:val="2"/>
          <w:numId w:val="6"/>
        </w:numPr>
        <w:tabs>
          <w:tab w:val="left" w:pos="900"/>
        </w:tabs>
        <w:suppressAutoHyphens/>
        <w:autoSpaceDE w:val="0"/>
        <w:ind w:left="720" w:firstLine="0"/>
        <w:jc w:val="both"/>
        <w:rPr>
          <w:bCs/>
          <w:lang w:val="en-GB"/>
        </w:rPr>
      </w:pPr>
      <w:r w:rsidRPr="00C30CE7">
        <w:rPr>
          <w:bCs/>
          <w:lang w:val="en-GB"/>
        </w:rPr>
        <w:t xml:space="preserve">Publicly acknowledges, </w:t>
      </w:r>
      <w:r w:rsidRPr="00C30CE7">
        <w:rPr>
          <w:lang w:val="en-GB"/>
        </w:rPr>
        <w:t>within</w:t>
      </w:r>
      <w:r w:rsidRPr="00C30CE7">
        <w:rPr>
          <w:bCs/>
          <w:lang w:val="en-GB"/>
        </w:rPr>
        <w:t xml:space="preserve"> a reasonable time, responsibility with respect to UNMIK’s failure to adequately investigate</w:t>
      </w:r>
      <w:r w:rsidR="00082C29" w:rsidRPr="00C30CE7">
        <w:rPr>
          <w:bCs/>
          <w:lang w:val="en-GB"/>
        </w:rPr>
        <w:t xml:space="preserve"> </w:t>
      </w:r>
      <w:r w:rsidR="00C30CE7">
        <w:rPr>
          <w:bCs/>
          <w:lang w:val="en-GB"/>
        </w:rPr>
        <w:t xml:space="preserve">the </w:t>
      </w:r>
      <w:r w:rsidR="00A3265C" w:rsidRPr="00C30CE7">
        <w:rPr>
          <w:lang w:val="en-GB"/>
        </w:rPr>
        <w:t xml:space="preserve">disappearance </w:t>
      </w:r>
      <w:r w:rsidR="00B068AD" w:rsidRPr="00C30CE7">
        <w:rPr>
          <w:lang w:val="en-GB"/>
        </w:rPr>
        <w:t xml:space="preserve">of </w:t>
      </w:r>
      <w:r w:rsidR="00B2343C" w:rsidRPr="00BD4C02">
        <w:rPr>
          <w:lang w:val="en-GB"/>
        </w:rPr>
        <w:t>Mr Stanko Milenković</w:t>
      </w:r>
      <w:r w:rsidRPr="00C30CE7">
        <w:rPr>
          <w:lang w:val="en-GB"/>
        </w:rPr>
        <w:t xml:space="preserve">, </w:t>
      </w:r>
      <w:r w:rsidRPr="00C30CE7">
        <w:rPr>
          <w:bCs/>
          <w:color w:val="000000"/>
          <w:lang w:val="en-GB"/>
        </w:rPr>
        <w:t xml:space="preserve">as </w:t>
      </w:r>
      <w:r w:rsidRPr="00C30CE7">
        <w:rPr>
          <w:lang w:val="en-GB"/>
        </w:rPr>
        <w:t>well</w:t>
      </w:r>
      <w:r w:rsidRPr="00C30CE7">
        <w:rPr>
          <w:bCs/>
          <w:color w:val="000000"/>
          <w:lang w:val="en-GB"/>
        </w:rPr>
        <w:t xml:space="preserve"> as the distress and mental suffering subsequently incurred,</w:t>
      </w:r>
      <w:r w:rsidRPr="00C30CE7">
        <w:rPr>
          <w:bCs/>
          <w:lang w:val="en-GB"/>
        </w:rPr>
        <w:t xml:space="preserve"> and makes a public apology to the complainant and h</w:t>
      </w:r>
      <w:r w:rsidR="00002BD0">
        <w:rPr>
          <w:bCs/>
          <w:lang w:val="en-GB"/>
        </w:rPr>
        <w:t>is</w:t>
      </w:r>
      <w:r w:rsidRPr="00C30CE7">
        <w:rPr>
          <w:bCs/>
          <w:lang w:val="en-GB"/>
        </w:rPr>
        <w:t xml:space="preserve"> famil</w:t>
      </w:r>
      <w:r w:rsidR="005A2160" w:rsidRPr="00C30CE7">
        <w:rPr>
          <w:bCs/>
          <w:lang w:val="en-GB"/>
        </w:rPr>
        <w:t xml:space="preserve">y </w:t>
      </w:r>
      <w:r w:rsidR="00C11EE9" w:rsidRPr="00C30CE7">
        <w:rPr>
          <w:bCs/>
          <w:lang w:val="en-GB"/>
        </w:rPr>
        <w:t>in this regard;</w:t>
      </w:r>
    </w:p>
    <w:p w:rsidR="00A23F51" w:rsidRPr="007F4884" w:rsidRDefault="00A23F51" w:rsidP="00D03A02">
      <w:pPr>
        <w:suppressAutoHyphens/>
        <w:autoSpaceDE w:val="0"/>
        <w:ind w:left="426"/>
        <w:jc w:val="both"/>
        <w:rPr>
          <w:bCs/>
          <w:lang w:val="en-GB"/>
        </w:rPr>
      </w:pPr>
    </w:p>
    <w:p w:rsidR="00A23F51" w:rsidRPr="007F4884" w:rsidRDefault="00A23F51" w:rsidP="00700AA0">
      <w:pPr>
        <w:numPr>
          <w:ilvl w:val="2"/>
          <w:numId w:val="6"/>
        </w:numPr>
        <w:tabs>
          <w:tab w:val="left" w:pos="900"/>
        </w:tabs>
        <w:suppressAutoHyphens/>
        <w:autoSpaceDE w:val="0"/>
        <w:ind w:left="720" w:firstLine="0"/>
        <w:jc w:val="both"/>
        <w:rPr>
          <w:lang w:val="en-GB"/>
        </w:rPr>
      </w:pPr>
      <w:r w:rsidRPr="007F4884">
        <w:rPr>
          <w:lang w:val="en-GB"/>
        </w:rPr>
        <w:t xml:space="preserve">Takes appropriate steps towards payment of adequate </w:t>
      </w:r>
      <w:r w:rsidR="00082C29" w:rsidRPr="007F4884">
        <w:rPr>
          <w:lang w:val="en-GB"/>
        </w:rPr>
        <w:t>compensation to the complainant</w:t>
      </w:r>
      <w:r w:rsidRPr="007F4884">
        <w:rPr>
          <w:lang w:val="en-GB"/>
        </w:rPr>
        <w:t xml:space="preserve"> for the moral damage suffered due to UNMIK’s failure to conduct an effective investigation as well as for distress and </w:t>
      </w:r>
      <w:r w:rsidRPr="007F4884">
        <w:rPr>
          <w:bCs/>
          <w:lang w:val="en-GB"/>
        </w:rPr>
        <w:t xml:space="preserve">mental suffering </w:t>
      </w:r>
      <w:r w:rsidR="00082C29" w:rsidRPr="007F4884">
        <w:rPr>
          <w:lang w:val="en-GB"/>
        </w:rPr>
        <w:t>incurred by the complainant</w:t>
      </w:r>
      <w:r w:rsidRPr="007F4884">
        <w:rPr>
          <w:lang w:val="en-GB"/>
        </w:rPr>
        <w:t xml:space="preserve"> as a consequence of UNMIK’s behavio</w:t>
      </w:r>
      <w:r w:rsidR="005A570A" w:rsidRPr="007F4884">
        <w:rPr>
          <w:lang w:val="en-GB"/>
        </w:rPr>
        <w:t>u</w:t>
      </w:r>
      <w:r w:rsidRPr="007F4884">
        <w:rPr>
          <w:lang w:val="en-GB"/>
        </w:rPr>
        <w:t>r.</w:t>
      </w:r>
    </w:p>
    <w:p w:rsidR="00A23F51" w:rsidRPr="007F4884" w:rsidRDefault="00A23F51" w:rsidP="00A23F51">
      <w:pPr>
        <w:suppressAutoHyphens/>
        <w:autoSpaceDE w:val="0"/>
        <w:ind w:left="360"/>
        <w:jc w:val="both"/>
        <w:rPr>
          <w:b/>
          <w:bCs/>
          <w:lang w:val="en-GB"/>
        </w:rPr>
      </w:pPr>
    </w:p>
    <w:p w:rsidR="00A23F51" w:rsidRPr="007F4884" w:rsidRDefault="00A23F51" w:rsidP="001556BA">
      <w:pPr>
        <w:suppressAutoHyphens/>
        <w:autoSpaceDE w:val="0"/>
        <w:ind w:left="450"/>
        <w:jc w:val="both"/>
        <w:rPr>
          <w:b/>
          <w:bCs/>
          <w:lang w:val="en-GB"/>
        </w:rPr>
      </w:pPr>
      <w:r w:rsidRPr="007F4884">
        <w:rPr>
          <w:b/>
          <w:bCs/>
          <w:lang w:val="en-GB"/>
        </w:rPr>
        <w:t>The Panel also considers appropriate that UNMIK:</w:t>
      </w:r>
    </w:p>
    <w:p w:rsidR="00A23F51" w:rsidRPr="007F4884" w:rsidRDefault="00A23F51" w:rsidP="00A23F51">
      <w:pPr>
        <w:rPr>
          <w:lang w:val="en-GB"/>
        </w:rPr>
      </w:pPr>
    </w:p>
    <w:p w:rsidR="00A23F51" w:rsidRPr="007F4884" w:rsidRDefault="001556BA" w:rsidP="00700AA0">
      <w:pPr>
        <w:numPr>
          <w:ilvl w:val="2"/>
          <w:numId w:val="6"/>
        </w:numPr>
        <w:tabs>
          <w:tab w:val="left" w:pos="900"/>
        </w:tabs>
        <w:suppressAutoHyphens/>
        <w:autoSpaceDE w:val="0"/>
        <w:ind w:left="720" w:firstLine="0"/>
        <w:jc w:val="both"/>
        <w:rPr>
          <w:bCs/>
          <w:lang w:val="en-GB"/>
        </w:rPr>
      </w:pPr>
      <w:r w:rsidRPr="007F4884">
        <w:rPr>
          <w:bCs/>
          <w:lang w:val="en-GB"/>
        </w:rPr>
        <w:t>I</w:t>
      </w:r>
      <w:r w:rsidR="00A23F51" w:rsidRPr="007F4884">
        <w:rPr>
          <w:bCs/>
          <w:lang w:val="en-GB"/>
        </w:rPr>
        <w:t xml:space="preserve">n line with the UN </w:t>
      </w:r>
      <w:r w:rsidR="00A23F51" w:rsidRPr="007F4884">
        <w:rPr>
          <w:lang w:val="en-GB"/>
        </w:rPr>
        <w:t>General</w:t>
      </w:r>
      <w:r w:rsidR="00A23F51" w:rsidRPr="007F4884">
        <w:rPr>
          <w:bCs/>
          <w:lang w:val="en-GB"/>
        </w:rPr>
        <w:t xml:space="preserve"> Assembly Resolution on “Basic Principles and </w:t>
      </w:r>
      <w:r w:rsidR="00A23F51" w:rsidRPr="007F4884">
        <w:rPr>
          <w:lang w:val="en-GB"/>
        </w:rPr>
        <w:t>Guidelines</w:t>
      </w:r>
      <w:r w:rsidR="00A23F51" w:rsidRPr="007F4884">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w:t>
      </w:r>
      <w:r w:rsidR="00A23F51" w:rsidRPr="00700AA0">
        <w:rPr>
          <w:lang w:val="en-GB"/>
        </w:rPr>
        <w:t>for</w:t>
      </w:r>
      <w:r w:rsidR="00A23F51" w:rsidRPr="007F4884">
        <w:rPr>
          <w:bCs/>
          <w:lang w:val="en-GB"/>
        </w:rPr>
        <w:t xml:space="preserve">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7F4884" w:rsidRDefault="00A23F51" w:rsidP="00D03A02">
      <w:pPr>
        <w:pStyle w:val="ListParagraph"/>
        <w:ind w:left="426"/>
        <w:jc w:val="both"/>
        <w:rPr>
          <w:lang w:val="en-GB"/>
        </w:rPr>
      </w:pPr>
    </w:p>
    <w:p w:rsidR="00A23F51" w:rsidRPr="007F4884" w:rsidRDefault="00A23F51" w:rsidP="00700AA0">
      <w:pPr>
        <w:numPr>
          <w:ilvl w:val="2"/>
          <w:numId w:val="6"/>
        </w:numPr>
        <w:tabs>
          <w:tab w:val="left" w:pos="900"/>
        </w:tabs>
        <w:suppressAutoHyphens/>
        <w:autoSpaceDE w:val="0"/>
        <w:ind w:left="720" w:firstLine="0"/>
        <w:jc w:val="both"/>
        <w:rPr>
          <w:lang w:val="en-GB"/>
        </w:rPr>
      </w:pPr>
      <w:r w:rsidRPr="007F4884">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Pr="007F4884" w:rsidRDefault="00A23F51" w:rsidP="00A23F51">
      <w:pPr>
        <w:rPr>
          <w:lang w:val="en-GB"/>
        </w:rPr>
      </w:pPr>
    </w:p>
    <w:p w:rsidR="00A23F51" w:rsidRPr="007F4884" w:rsidRDefault="00A23F51" w:rsidP="00A23F51">
      <w:pPr>
        <w:pStyle w:val="Normal1"/>
        <w:spacing w:before="0" w:beforeAutospacing="0" w:after="0" w:afterAutospacing="0"/>
        <w:jc w:val="both"/>
        <w:rPr>
          <w:b/>
          <w:lang w:val="en-GB"/>
        </w:rPr>
      </w:pPr>
    </w:p>
    <w:p w:rsidR="00A23F51" w:rsidRPr="007F4884" w:rsidRDefault="00A23F51" w:rsidP="00A23F51">
      <w:pPr>
        <w:pStyle w:val="Normal1"/>
        <w:spacing w:before="0" w:beforeAutospacing="0" w:after="0" w:afterAutospacing="0"/>
        <w:jc w:val="both"/>
        <w:rPr>
          <w:b/>
          <w:lang w:val="en-GB"/>
        </w:rPr>
      </w:pPr>
      <w:r w:rsidRPr="007F4884">
        <w:rPr>
          <w:b/>
          <w:lang w:val="en-GB"/>
        </w:rPr>
        <w:t>FOR THESE REASONS,</w:t>
      </w:r>
    </w:p>
    <w:p w:rsidR="00A23F51" w:rsidRPr="007F4884" w:rsidRDefault="00A23F51" w:rsidP="00A23F51">
      <w:pPr>
        <w:pStyle w:val="Normal1"/>
        <w:spacing w:before="0" w:beforeAutospacing="0" w:after="0" w:afterAutospacing="0"/>
        <w:jc w:val="both"/>
        <w:rPr>
          <w:b/>
          <w:lang w:val="en-GB"/>
        </w:rPr>
      </w:pPr>
    </w:p>
    <w:p w:rsidR="00A23F51" w:rsidRPr="007F4884" w:rsidRDefault="00A23F51" w:rsidP="00A23F51">
      <w:pPr>
        <w:pStyle w:val="Normal1"/>
        <w:spacing w:before="0" w:beforeAutospacing="0" w:after="0" w:afterAutospacing="0"/>
        <w:jc w:val="both"/>
        <w:rPr>
          <w:b/>
          <w:lang w:val="en-GB"/>
        </w:rPr>
      </w:pPr>
    </w:p>
    <w:p w:rsidR="00A23F51" w:rsidRPr="007F4884" w:rsidRDefault="00A23F51" w:rsidP="00A23F51">
      <w:pPr>
        <w:autoSpaceDE w:val="0"/>
        <w:autoSpaceDN w:val="0"/>
        <w:adjustRightInd w:val="0"/>
        <w:jc w:val="both"/>
        <w:rPr>
          <w:lang w:val="en-GB"/>
        </w:rPr>
      </w:pPr>
      <w:r w:rsidRPr="007F4884">
        <w:rPr>
          <w:lang w:val="en-GB"/>
        </w:rPr>
        <w:t>The Panel, unanimously,</w:t>
      </w:r>
    </w:p>
    <w:p w:rsidR="00A23F51" w:rsidRPr="007F4884" w:rsidRDefault="00A23F51" w:rsidP="00A23F51">
      <w:pPr>
        <w:autoSpaceDE w:val="0"/>
        <w:autoSpaceDN w:val="0"/>
        <w:adjustRightInd w:val="0"/>
        <w:jc w:val="both"/>
        <w:rPr>
          <w:lang w:val="en-GB"/>
        </w:rPr>
      </w:pPr>
    </w:p>
    <w:p w:rsidR="00A23F51" w:rsidRPr="007F4884" w:rsidRDefault="00A23F51" w:rsidP="00A23F51">
      <w:pPr>
        <w:autoSpaceDE w:val="0"/>
        <w:autoSpaceDN w:val="0"/>
        <w:adjustRightInd w:val="0"/>
        <w:jc w:val="both"/>
        <w:rPr>
          <w:lang w:val="en-GB"/>
        </w:rPr>
      </w:pPr>
    </w:p>
    <w:p w:rsidR="00A23F51" w:rsidRPr="007F4884" w:rsidRDefault="00A23F51" w:rsidP="00B13993">
      <w:pPr>
        <w:pStyle w:val="JuList"/>
        <w:numPr>
          <w:ilvl w:val="0"/>
          <w:numId w:val="27"/>
        </w:numPr>
        <w:tabs>
          <w:tab w:val="clear" w:pos="567"/>
          <w:tab w:val="num" w:pos="-142"/>
        </w:tabs>
        <w:ind w:left="284" w:hanging="284"/>
        <w:rPr>
          <w:b/>
        </w:rPr>
      </w:pPr>
      <w:r w:rsidRPr="007F4884">
        <w:rPr>
          <w:b/>
        </w:rPr>
        <w:t>FINDS THAT THERE HAS BEEN</w:t>
      </w:r>
      <w:r w:rsidR="00B13993">
        <w:rPr>
          <w:b/>
        </w:rPr>
        <w:t xml:space="preserve"> A VIOLATION OF THE PROCEDURAL </w:t>
      </w:r>
      <w:r w:rsidRPr="007F4884">
        <w:rPr>
          <w:b/>
        </w:rPr>
        <w:t>OBLIGATION UNDER ARTICLE 2</w:t>
      </w:r>
      <w:r w:rsidR="00B13993">
        <w:rPr>
          <w:b/>
        </w:rPr>
        <w:t xml:space="preserve"> OF THE EUROPEAN CONVENTION ON </w:t>
      </w:r>
      <w:r w:rsidRPr="007F4884">
        <w:rPr>
          <w:b/>
        </w:rPr>
        <w:t>HUMAN RIGHTS;</w:t>
      </w:r>
    </w:p>
    <w:p w:rsidR="00A23F51" w:rsidRPr="007F4884" w:rsidRDefault="00A23F51" w:rsidP="00A23F51">
      <w:pPr>
        <w:pStyle w:val="JuList"/>
        <w:ind w:left="0" w:firstLine="0"/>
        <w:rPr>
          <w:b/>
        </w:rPr>
      </w:pPr>
    </w:p>
    <w:p w:rsidR="00A23F51" w:rsidRPr="007F4884" w:rsidRDefault="00A23F51" w:rsidP="00B13993">
      <w:pPr>
        <w:pStyle w:val="JuList"/>
        <w:numPr>
          <w:ilvl w:val="0"/>
          <w:numId w:val="27"/>
        </w:numPr>
        <w:tabs>
          <w:tab w:val="clear" w:pos="567"/>
          <w:tab w:val="num" w:pos="-142"/>
        </w:tabs>
        <w:ind w:left="284" w:hanging="284"/>
        <w:rPr>
          <w:b/>
        </w:rPr>
      </w:pPr>
      <w:r w:rsidRPr="007F4884">
        <w:rPr>
          <w:b/>
        </w:rPr>
        <w:t>FINDS THAT THERE HAS BEEN A VIOLATION OF THE SUBSTANTIVE OBLIGATION UNDER ARTICLE 3 OF THE EUROPEAN CONVENTION ON HUMAN RIGHTS;</w:t>
      </w:r>
    </w:p>
    <w:p w:rsidR="00A23F51" w:rsidRPr="007F4884" w:rsidRDefault="00A23F51" w:rsidP="00A23F51">
      <w:pPr>
        <w:pStyle w:val="JuList"/>
        <w:ind w:left="0" w:firstLine="0"/>
        <w:rPr>
          <w:b/>
        </w:rPr>
      </w:pPr>
    </w:p>
    <w:p w:rsidR="00A23F51" w:rsidRPr="007F4884" w:rsidRDefault="00A23F51" w:rsidP="00B13993">
      <w:pPr>
        <w:pStyle w:val="JuList"/>
        <w:numPr>
          <w:ilvl w:val="0"/>
          <w:numId w:val="27"/>
        </w:numPr>
        <w:tabs>
          <w:tab w:val="clear" w:pos="567"/>
          <w:tab w:val="num" w:pos="-142"/>
        </w:tabs>
        <w:ind w:left="284" w:hanging="284"/>
        <w:rPr>
          <w:b/>
        </w:rPr>
      </w:pPr>
      <w:r w:rsidRPr="00B13993">
        <w:rPr>
          <w:b/>
        </w:rPr>
        <w:t>RECOMMENDS</w:t>
      </w:r>
      <w:r w:rsidRPr="007F4884">
        <w:rPr>
          <w:b/>
          <w:bCs/>
          <w:lang w:eastAsia="en-US"/>
        </w:rPr>
        <w:t xml:space="preserve"> THAT UNMIK:</w:t>
      </w:r>
    </w:p>
    <w:p w:rsidR="00A23F51" w:rsidRPr="007F4884" w:rsidRDefault="00A23F51" w:rsidP="00A23F51">
      <w:pPr>
        <w:pStyle w:val="JuList"/>
        <w:ind w:left="0" w:firstLine="0"/>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 xml:space="preserve">URGES EULEX AND OTHER COMPETENT AUTHORITIES IN KOSOVO TO TAKE ALL </w:t>
      </w:r>
      <w:r w:rsidRPr="00D94512">
        <w:rPr>
          <w:b/>
          <w:bCs/>
          <w:lang w:eastAsia="en-US"/>
        </w:rPr>
        <w:t xml:space="preserve">POSSIBLE STEPS IN ORDER TO ENSURE THAT THE CRIMINAL INVESTIGATION </w:t>
      </w:r>
      <w:r w:rsidR="00D94512" w:rsidRPr="00D94512">
        <w:rPr>
          <w:b/>
          <w:bCs/>
          <w:lang w:eastAsia="en-US"/>
        </w:rPr>
        <w:t>INTO THE</w:t>
      </w:r>
      <w:r w:rsidR="002E4022">
        <w:rPr>
          <w:b/>
          <w:bCs/>
          <w:lang w:eastAsia="en-US"/>
        </w:rPr>
        <w:t xml:space="preserve"> </w:t>
      </w:r>
      <w:r w:rsidR="00D94512" w:rsidRPr="00D94512">
        <w:rPr>
          <w:b/>
          <w:bCs/>
          <w:lang w:eastAsia="en-US"/>
        </w:rPr>
        <w:t xml:space="preserve">DISAPPEARANCE </w:t>
      </w:r>
      <w:r w:rsidR="00B2343C" w:rsidRPr="00B2343C">
        <w:rPr>
          <w:b/>
          <w:bCs/>
          <w:lang w:eastAsia="en-US"/>
        </w:rPr>
        <w:t xml:space="preserve">OF </w:t>
      </w:r>
      <w:r w:rsidR="00B2343C" w:rsidRPr="00B2343C">
        <w:rPr>
          <w:b/>
        </w:rPr>
        <w:t xml:space="preserve">MR STANKO MILENKOVIĆ </w:t>
      </w:r>
      <w:r w:rsidRPr="007F4884">
        <w:rPr>
          <w:b/>
          <w:bCs/>
          <w:lang w:eastAsia="en-US"/>
        </w:rPr>
        <w:t>IS CONTINUED IN COMPLIANCE WITH ARTICLE 2 OF THE ECHR AND THAT THE PERPETRATORS ARE BROUGHT TO JUSTICE;</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 xml:space="preserve">PUBLICLY ACKNOWLEDGES RESPONSIBILITY FOR ITS FAILURE TO CONDUCT AN EFFECTIVE INVESTIGATION INTO THE </w:t>
      </w:r>
      <w:r w:rsidR="00A3265C" w:rsidRPr="00700AA0">
        <w:rPr>
          <w:b/>
          <w:bCs/>
          <w:lang w:eastAsia="en-US"/>
        </w:rPr>
        <w:t xml:space="preserve">DISAPPEARANCE </w:t>
      </w:r>
      <w:r w:rsidR="00B068AD" w:rsidRPr="00700AA0">
        <w:rPr>
          <w:b/>
          <w:bCs/>
          <w:lang w:eastAsia="en-US"/>
        </w:rPr>
        <w:t xml:space="preserve">OF THE COMPLAINANT’S </w:t>
      </w:r>
      <w:r w:rsidR="00B2343C">
        <w:rPr>
          <w:b/>
          <w:bCs/>
          <w:lang w:eastAsia="en-US"/>
        </w:rPr>
        <w:t>SON</w:t>
      </w:r>
      <w:r w:rsidR="00D94512">
        <w:rPr>
          <w:b/>
          <w:bCs/>
          <w:lang w:eastAsia="en-US"/>
        </w:rPr>
        <w:t>,</w:t>
      </w:r>
      <w:r w:rsidRPr="007F4884">
        <w:rPr>
          <w:b/>
          <w:bCs/>
          <w:lang w:eastAsia="en-US"/>
        </w:rPr>
        <w:t xml:space="preserve"> AS WELL AS FOR</w:t>
      </w:r>
      <w:r w:rsidRPr="00700AA0">
        <w:rPr>
          <w:b/>
          <w:bCs/>
          <w:lang w:eastAsia="en-US"/>
        </w:rPr>
        <w:t xml:space="preserve"> DISTRESS AND MENTAL SUFFERING INCURRED,</w:t>
      </w:r>
      <w:r w:rsidRPr="007F4884">
        <w:rPr>
          <w:b/>
          <w:bCs/>
          <w:lang w:eastAsia="en-US"/>
        </w:rPr>
        <w:t xml:space="preserve"> AND MAKES A PU</w:t>
      </w:r>
      <w:r w:rsidR="00082C29" w:rsidRPr="007F4884">
        <w:rPr>
          <w:b/>
          <w:bCs/>
          <w:lang w:eastAsia="en-US"/>
        </w:rPr>
        <w:t>BLIC APOLOGY TO THE COMPLAINANT</w:t>
      </w:r>
      <w:r w:rsidR="00C11EE9" w:rsidRPr="007F4884">
        <w:rPr>
          <w:b/>
          <w:bCs/>
          <w:lang w:eastAsia="en-US"/>
        </w:rPr>
        <w:t xml:space="preserve"> AND H</w:t>
      </w:r>
      <w:r w:rsidR="00D94512">
        <w:rPr>
          <w:b/>
          <w:bCs/>
          <w:lang w:eastAsia="en-US"/>
        </w:rPr>
        <w:t>IS</w:t>
      </w:r>
      <w:r w:rsidR="00C11EE9" w:rsidRPr="007F4884">
        <w:rPr>
          <w:b/>
          <w:bCs/>
          <w:lang w:eastAsia="en-US"/>
        </w:rPr>
        <w:t xml:space="preserve"> FAMILY</w:t>
      </w:r>
      <w:r w:rsidR="00707BEF" w:rsidRPr="007F4884">
        <w:rPr>
          <w:b/>
          <w:bCs/>
          <w:lang w:eastAsia="en-US"/>
        </w:rPr>
        <w:t>;</w:t>
      </w:r>
    </w:p>
    <w:p w:rsidR="00A23F51" w:rsidRPr="007F4884" w:rsidRDefault="00A23F51" w:rsidP="00700AA0">
      <w:pPr>
        <w:pStyle w:val="JuList"/>
        <w:ind w:left="426" w:hanging="283"/>
        <w:rPr>
          <w:b/>
          <w:bCs/>
          <w:lang w:eastAsia="en-US"/>
        </w:rPr>
      </w:pPr>
    </w:p>
    <w:p w:rsidR="00A23F51" w:rsidRPr="00700AA0" w:rsidRDefault="00A23F51" w:rsidP="00700AA0">
      <w:pPr>
        <w:pStyle w:val="JuList"/>
        <w:numPr>
          <w:ilvl w:val="0"/>
          <w:numId w:val="47"/>
        </w:numPr>
        <w:ind w:left="426" w:hanging="283"/>
        <w:rPr>
          <w:b/>
          <w:bCs/>
          <w:lang w:eastAsia="en-US"/>
        </w:rPr>
      </w:pPr>
      <w:r w:rsidRPr="00700AA0">
        <w:rPr>
          <w:b/>
          <w:bCs/>
          <w:lang w:eastAsia="en-US"/>
        </w:rPr>
        <w:t xml:space="preserve">TAKES APPROPRIATE STEPS TOWARDS PAYMENT OF ADEQUATE </w:t>
      </w:r>
      <w:r w:rsidR="00082C29" w:rsidRPr="00700AA0">
        <w:rPr>
          <w:b/>
          <w:bCs/>
          <w:lang w:eastAsia="en-US"/>
        </w:rPr>
        <w:t>COMPENSATION OF THE COMPLAINANT</w:t>
      </w:r>
      <w:r w:rsidRPr="00700AA0">
        <w:rPr>
          <w:b/>
          <w:bCs/>
          <w:lang w:eastAsia="en-US"/>
        </w:rPr>
        <w:t xml:space="preserve"> FOR MORAL DAMAGE IN RELATION TO THE FINDING OF VIOLATIONS OF ARTICLE 2 AND ARTICLE 3 OF THE ECHR.</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TAKES APPROPRIATE STEPS TOWARDS THE REALISATION OF A FULL AND COMPREHENSIVE REPARATION PROGRAMME;</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TAKES APPROPRIATE STEPS AT THE UNITED NATIONS AS A GUARANTEE OF NON REPETITION;</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TAKES IMMEDIATE AND EFFECTIVE MEASURES TO IMPLEMENT THE RECOMMENDATIONS OF THE PANEL AND TO INFORM THE COMPLAINANT AND THE PANEL ABOUT FURTHER DEVELOPMENTS IN THIS CASE.</w:t>
      </w:r>
    </w:p>
    <w:p w:rsidR="009C2604" w:rsidRPr="007F4884" w:rsidRDefault="009C2604"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9C551F" w:rsidRPr="007F4884" w:rsidRDefault="009C551F" w:rsidP="00A23F51">
      <w:pPr>
        <w:autoSpaceDE w:val="0"/>
        <w:autoSpaceDN w:val="0"/>
        <w:adjustRightInd w:val="0"/>
        <w:jc w:val="both"/>
        <w:rPr>
          <w:b/>
          <w:bCs/>
          <w:lang w:val="en-GB"/>
        </w:rPr>
      </w:pPr>
    </w:p>
    <w:p w:rsidR="00C42343" w:rsidRPr="007F4884" w:rsidRDefault="00C42343" w:rsidP="00A23F51">
      <w:pPr>
        <w:autoSpaceDE w:val="0"/>
        <w:autoSpaceDN w:val="0"/>
        <w:adjustRightInd w:val="0"/>
        <w:jc w:val="both"/>
        <w:rPr>
          <w:lang w:val="en-GB"/>
        </w:rPr>
      </w:pPr>
    </w:p>
    <w:p w:rsidR="00A23F51" w:rsidRPr="007F4884" w:rsidRDefault="00223BF7" w:rsidP="000D595A">
      <w:pPr>
        <w:autoSpaceDE w:val="0"/>
        <w:autoSpaceDN w:val="0"/>
        <w:adjustRightInd w:val="0"/>
        <w:jc w:val="both"/>
        <w:rPr>
          <w:lang w:val="en-GB"/>
        </w:rPr>
      </w:pPr>
      <w:r>
        <w:rPr>
          <w:lang w:val="en-GB"/>
        </w:rPr>
        <w:t xml:space="preserve"> </w:t>
      </w:r>
      <w:r w:rsidR="00A23F51" w:rsidRPr="007F4884">
        <w:rPr>
          <w:lang w:val="en-GB"/>
        </w:rPr>
        <w:t xml:space="preserve">Andrey </w:t>
      </w:r>
      <w:r>
        <w:rPr>
          <w:lang w:val="en-GB"/>
        </w:rPr>
        <w:t>A</w:t>
      </w:r>
      <w:r w:rsidRPr="007F4884">
        <w:rPr>
          <w:lang w:val="en-GB"/>
        </w:rPr>
        <w:t>ntonov</w:t>
      </w:r>
      <w:r w:rsidR="00A23F51" w:rsidRPr="007F4884">
        <w:rPr>
          <w:lang w:val="en-GB"/>
        </w:rPr>
        <w:tab/>
      </w:r>
      <w:r w:rsidR="008F2CBE" w:rsidRPr="007F4884">
        <w:rPr>
          <w:lang w:val="en-GB"/>
        </w:rPr>
        <w:tab/>
      </w:r>
      <w:r w:rsidR="008F2CBE" w:rsidRPr="007F4884">
        <w:rPr>
          <w:lang w:val="en-GB"/>
        </w:rPr>
        <w:tab/>
      </w:r>
      <w:r w:rsidR="008F2CBE" w:rsidRPr="007F4884">
        <w:rPr>
          <w:lang w:val="en-GB"/>
        </w:rPr>
        <w:tab/>
      </w:r>
      <w:r w:rsidR="008F2CBE" w:rsidRPr="007F4884">
        <w:rPr>
          <w:lang w:val="en-GB"/>
        </w:rPr>
        <w:tab/>
      </w:r>
      <w:r w:rsidR="008F2CBE" w:rsidRPr="007F4884">
        <w:rPr>
          <w:lang w:val="en-GB"/>
        </w:rPr>
        <w:tab/>
      </w:r>
      <w:r>
        <w:rPr>
          <w:lang w:val="en-GB"/>
        </w:rPr>
        <w:tab/>
      </w:r>
      <w:r w:rsidR="009C551F">
        <w:rPr>
          <w:lang w:val="en-GB"/>
        </w:rPr>
        <w:t xml:space="preserve"> </w:t>
      </w:r>
      <w:r w:rsidR="00A23F51" w:rsidRPr="007F4884">
        <w:rPr>
          <w:lang w:val="en-GB"/>
        </w:rPr>
        <w:t xml:space="preserve">Marek </w:t>
      </w:r>
      <w:r>
        <w:rPr>
          <w:lang w:val="en-GB"/>
        </w:rPr>
        <w:t>N</w:t>
      </w:r>
      <w:r w:rsidRPr="007F4884">
        <w:rPr>
          <w:lang w:val="en-GB"/>
        </w:rPr>
        <w:t>owicki</w:t>
      </w:r>
    </w:p>
    <w:p w:rsidR="00A23F51" w:rsidRPr="007F4884" w:rsidRDefault="008F2CBE" w:rsidP="000D595A">
      <w:pPr>
        <w:autoSpaceDE w:val="0"/>
        <w:autoSpaceDN w:val="0"/>
        <w:adjustRightInd w:val="0"/>
        <w:jc w:val="both"/>
        <w:rPr>
          <w:lang w:val="en-GB"/>
        </w:rPr>
      </w:pPr>
      <w:r w:rsidRPr="007F4884">
        <w:rPr>
          <w:lang w:val="en-GB"/>
        </w:rPr>
        <w:t xml:space="preserve"> </w:t>
      </w:r>
      <w:r w:rsidR="00A23F51" w:rsidRPr="007F4884">
        <w:rPr>
          <w:lang w:val="en-GB"/>
        </w:rPr>
        <w:t xml:space="preserve">Executive Officer </w:t>
      </w:r>
      <w:r w:rsidR="00A23F51" w:rsidRPr="007F4884">
        <w:rPr>
          <w:lang w:val="en-GB"/>
        </w:rPr>
        <w:tab/>
      </w:r>
      <w:r w:rsidR="00A23F51"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A23F51" w:rsidRPr="007F4884">
        <w:rPr>
          <w:lang w:val="en-GB"/>
        </w:rPr>
        <w:t>Presiding Member</w:t>
      </w:r>
    </w:p>
    <w:p w:rsidR="00A23F51" w:rsidRPr="007F4884" w:rsidRDefault="00A23F51" w:rsidP="00A23F51">
      <w:pPr>
        <w:rPr>
          <w:lang w:val="en-GB"/>
        </w:rPr>
      </w:pPr>
      <w:r w:rsidRPr="007F4884">
        <w:rPr>
          <w:lang w:val="en-GB"/>
        </w:rPr>
        <w:br w:type="page"/>
      </w:r>
    </w:p>
    <w:p w:rsidR="00700AA0" w:rsidRDefault="00700AA0" w:rsidP="00700AA0">
      <w:pPr>
        <w:jc w:val="right"/>
        <w:rPr>
          <w:b/>
          <w:lang w:val="en-GB"/>
        </w:rPr>
      </w:pPr>
      <w:r w:rsidRPr="001F7985">
        <w:rPr>
          <w:i/>
          <w:lang w:val="en-GB"/>
        </w:rPr>
        <w:t>Annex</w:t>
      </w:r>
    </w:p>
    <w:p w:rsidR="00700AA0" w:rsidRDefault="00700AA0" w:rsidP="00A23F51">
      <w:pPr>
        <w:rPr>
          <w:b/>
          <w:lang w:val="en-GB"/>
        </w:rPr>
      </w:pPr>
    </w:p>
    <w:p w:rsidR="00A23F51" w:rsidRPr="007F4884" w:rsidRDefault="00A23F51" w:rsidP="009F4993">
      <w:pPr>
        <w:jc w:val="center"/>
        <w:rPr>
          <w:lang w:val="en-GB"/>
        </w:rPr>
      </w:pPr>
      <w:r w:rsidRPr="007F4884">
        <w:rPr>
          <w:b/>
          <w:lang w:val="en-GB"/>
        </w:rPr>
        <w:t>ABBREVIATIONS AND ACRONYMS</w:t>
      </w:r>
    </w:p>
    <w:p w:rsidR="00A23F51" w:rsidRPr="007F4884" w:rsidRDefault="00A23F51" w:rsidP="00A23F51">
      <w:pPr>
        <w:autoSpaceDE w:val="0"/>
        <w:jc w:val="both"/>
        <w:rPr>
          <w:lang w:val="en-GB"/>
        </w:rPr>
      </w:pPr>
    </w:p>
    <w:p w:rsidR="009F4993" w:rsidRDefault="009F4993" w:rsidP="00A23F51">
      <w:pPr>
        <w:autoSpaceDE w:val="0"/>
        <w:jc w:val="both"/>
        <w:rPr>
          <w:b/>
          <w:lang w:val="en-GB"/>
        </w:rPr>
      </w:pPr>
    </w:p>
    <w:p w:rsidR="00A23F51" w:rsidRPr="007F4884" w:rsidRDefault="00A23F51" w:rsidP="00A23F51">
      <w:pPr>
        <w:autoSpaceDE w:val="0"/>
        <w:jc w:val="both"/>
        <w:rPr>
          <w:lang w:val="en-GB"/>
        </w:rPr>
      </w:pPr>
      <w:r w:rsidRPr="007F4884">
        <w:rPr>
          <w:b/>
          <w:lang w:val="en-GB"/>
        </w:rPr>
        <w:t xml:space="preserve">CCIU </w:t>
      </w:r>
      <w:r w:rsidRPr="007F4884">
        <w:rPr>
          <w:lang w:val="en-GB"/>
        </w:rPr>
        <w:t>- Central Criminal Investigation Unit</w:t>
      </w:r>
    </w:p>
    <w:p w:rsidR="00A23F51" w:rsidRPr="007F4884" w:rsidRDefault="00A23F51" w:rsidP="00A23F51">
      <w:pPr>
        <w:autoSpaceDE w:val="0"/>
        <w:jc w:val="both"/>
        <w:rPr>
          <w:lang w:val="en-GB"/>
        </w:rPr>
      </w:pPr>
      <w:r w:rsidRPr="007F4884">
        <w:rPr>
          <w:b/>
          <w:lang w:val="en-GB"/>
        </w:rPr>
        <w:t xml:space="preserve">CCPR – </w:t>
      </w:r>
      <w:r w:rsidRPr="007F4884">
        <w:rPr>
          <w:lang w:val="en-GB"/>
        </w:rPr>
        <w:t>International Covenant on Civil and Political Rights</w:t>
      </w:r>
    </w:p>
    <w:p w:rsidR="00A23F51" w:rsidRPr="007F4884" w:rsidRDefault="00A23F51" w:rsidP="00A23F51">
      <w:pPr>
        <w:autoSpaceDE w:val="0"/>
        <w:jc w:val="both"/>
        <w:rPr>
          <w:lang w:val="en-GB"/>
        </w:rPr>
      </w:pPr>
      <w:r w:rsidRPr="007F4884">
        <w:rPr>
          <w:b/>
          <w:lang w:val="en-GB"/>
        </w:rPr>
        <w:t xml:space="preserve">DOJ </w:t>
      </w:r>
      <w:r w:rsidRPr="007F4884">
        <w:rPr>
          <w:lang w:val="en-GB"/>
        </w:rPr>
        <w:t>- Department of Justice</w:t>
      </w:r>
    </w:p>
    <w:p w:rsidR="00A23F51" w:rsidRPr="007F4884" w:rsidRDefault="00A23F51" w:rsidP="00A23F51">
      <w:pPr>
        <w:autoSpaceDE w:val="0"/>
        <w:jc w:val="both"/>
        <w:rPr>
          <w:lang w:val="en-GB"/>
        </w:rPr>
      </w:pPr>
      <w:r w:rsidRPr="007F4884">
        <w:rPr>
          <w:b/>
          <w:lang w:val="en-GB"/>
        </w:rPr>
        <w:t>DPPO</w:t>
      </w:r>
      <w:r w:rsidRPr="007F4884">
        <w:rPr>
          <w:lang w:val="en-GB"/>
        </w:rPr>
        <w:t xml:space="preserve"> - District Public Prosecutor’s Office</w:t>
      </w:r>
    </w:p>
    <w:p w:rsidR="00A23F51" w:rsidRPr="007F4884" w:rsidRDefault="00A23F51" w:rsidP="00A23F51">
      <w:pPr>
        <w:autoSpaceDE w:val="0"/>
        <w:jc w:val="both"/>
        <w:rPr>
          <w:lang w:val="en-GB"/>
        </w:rPr>
      </w:pPr>
      <w:r w:rsidRPr="007F4884">
        <w:rPr>
          <w:b/>
          <w:lang w:val="en-GB"/>
        </w:rPr>
        <w:t>ECHR</w:t>
      </w:r>
      <w:r w:rsidRPr="007F4884">
        <w:rPr>
          <w:lang w:val="en-GB"/>
        </w:rPr>
        <w:t xml:space="preserve"> - European Convention on Human Rights</w:t>
      </w:r>
    </w:p>
    <w:p w:rsidR="00A23F51" w:rsidRPr="007F4884" w:rsidRDefault="00A23F51" w:rsidP="00A23F51">
      <w:pPr>
        <w:autoSpaceDE w:val="0"/>
        <w:jc w:val="both"/>
        <w:rPr>
          <w:lang w:val="en-GB"/>
        </w:rPr>
      </w:pPr>
      <w:r w:rsidRPr="007F4884">
        <w:rPr>
          <w:b/>
          <w:lang w:val="en-GB"/>
        </w:rPr>
        <w:t>ECtHR</w:t>
      </w:r>
      <w:r w:rsidRPr="007F4884">
        <w:rPr>
          <w:lang w:val="en-GB"/>
        </w:rPr>
        <w:t xml:space="preserve">- European Court of Human Rights </w:t>
      </w:r>
    </w:p>
    <w:p w:rsidR="00A23F51" w:rsidRPr="007F4884" w:rsidRDefault="00A23F51" w:rsidP="00A23F51">
      <w:pPr>
        <w:autoSpaceDE w:val="0"/>
        <w:jc w:val="both"/>
        <w:rPr>
          <w:lang w:val="en-GB"/>
        </w:rPr>
      </w:pPr>
      <w:r w:rsidRPr="007F4884">
        <w:rPr>
          <w:b/>
          <w:lang w:val="en-GB"/>
        </w:rPr>
        <w:t>EU</w:t>
      </w:r>
      <w:r w:rsidRPr="007F4884">
        <w:rPr>
          <w:lang w:val="en-GB"/>
        </w:rPr>
        <w:t xml:space="preserve"> – European Union</w:t>
      </w:r>
    </w:p>
    <w:p w:rsidR="00A23F51" w:rsidRPr="007F4884" w:rsidRDefault="00A23F51" w:rsidP="00A23F51">
      <w:pPr>
        <w:autoSpaceDE w:val="0"/>
        <w:jc w:val="both"/>
        <w:rPr>
          <w:lang w:val="en-GB"/>
        </w:rPr>
      </w:pPr>
      <w:r w:rsidRPr="007F4884">
        <w:rPr>
          <w:b/>
          <w:lang w:val="en-GB"/>
        </w:rPr>
        <w:t>EULEX</w:t>
      </w:r>
      <w:r w:rsidRPr="007F4884">
        <w:rPr>
          <w:lang w:val="en-GB"/>
        </w:rPr>
        <w:t xml:space="preserve"> - European Union Rule of Law Mission in Kosovo</w:t>
      </w:r>
    </w:p>
    <w:p w:rsidR="00A23F51" w:rsidRPr="007F4884" w:rsidRDefault="00A23F51" w:rsidP="00A23F51">
      <w:pPr>
        <w:autoSpaceDE w:val="0"/>
        <w:jc w:val="both"/>
        <w:rPr>
          <w:lang w:val="en-GB"/>
        </w:rPr>
      </w:pPr>
      <w:r w:rsidRPr="007F4884">
        <w:rPr>
          <w:b/>
          <w:lang w:val="en-GB"/>
        </w:rPr>
        <w:t xml:space="preserve">FRY </w:t>
      </w:r>
      <w:r w:rsidRPr="007F4884">
        <w:rPr>
          <w:lang w:val="en-GB"/>
        </w:rPr>
        <w:t xml:space="preserve">- Federal Republic of Yugoslavia </w:t>
      </w:r>
    </w:p>
    <w:p w:rsidR="00A23F51" w:rsidRPr="007F4884" w:rsidRDefault="00A23F51" w:rsidP="00A23F51">
      <w:pPr>
        <w:autoSpaceDE w:val="0"/>
        <w:jc w:val="both"/>
        <w:rPr>
          <w:lang w:val="en-GB"/>
        </w:rPr>
      </w:pPr>
      <w:r w:rsidRPr="007F4884">
        <w:rPr>
          <w:b/>
          <w:lang w:val="en-GB"/>
        </w:rPr>
        <w:t xml:space="preserve">HRAP </w:t>
      </w:r>
      <w:r w:rsidRPr="007F4884">
        <w:rPr>
          <w:lang w:val="en-GB"/>
        </w:rPr>
        <w:t>- Human Rights Advisory Panel</w:t>
      </w:r>
    </w:p>
    <w:p w:rsidR="00A23F51" w:rsidRPr="007F4884" w:rsidRDefault="00A23F51" w:rsidP="00A23F51">
      <w:pPr>
        <w:autoSpaceDE w:val="0"/>
        <w:jc w:val="both"/>
        <w:rPr>
          <w:lang w:val="en-GB"/>
        </w:rPr>
      </w:pPr>
      <w:r w:rsidRPr="007F4884">
        <w:rPr>
          <w:b/>
          <w:lang w:val="en-GB"/>
        </w:rPr>
        <w:t>HRC</w:t>
      </w:r>
      <w:r w:rsidRPr="007F4884">
        <w:rPr>
          <w:lang w:val="en-GB"/>
        </w:rPr>
        <w:t xml:space="preserve"> – United Nation Human Rights Committee</w:t>
      </w:r>
    </w:p>
    <w:p w:rsidR="00A23F51" w:rsidRPr="007F4884" w:rsidRDefault="00A23F51" w:rsidP="00A23F51">
      <w:pPr>
        <w:autoSpaceDE w:val="0"/>
        <w:jc w:val="both"/>
        <w:rPr>
          <w:lang w:val="en-GB"/>
        </w:rPr>
      </w:pPr>
      <w:r w:rsidRPr="007F4884">
        <w:rPr>
          <w:b/>
          <w:lang w:val="en-GB"/>
        </w:rPr>
        <w:t>IACtHR</w:t>
      </w:r>
      <w:r w:rsidR="00BA6003">
        <w:rPr>
          <w:b/>
          <w:lang w:val="en-GB"/>
        </w:rPr>
        <w:t xml:space="preserve"> -</w:t>
      </w:r>
      <w:r w:rsidRPr="007F4884">
        <w:rPr>
          <w:lang w:val="en-GB"/>
        </w:rPr>
        <w:t xml:space="preserve"> Inter-American Court of Human Rights</w:t>
      </w:r>
    </w:p>
    <w:p w:rsidR="00A23F51" w:rsidRPr="007F4884" w:rsidRDefault="00A23F51" w:rsidP="00A23F51">
      <w:pPr>
        <w:autoSpaceDE w:val="0"/>
        <w:jc w:val="both"/>
        <w:rPr>
          <w:lang w:val="en-GB"/>
        </w:rPr>
      </w:pPr>
      <w:r w:rsidRPr="007F4884">
        <w:rPr>
          <w:b/>
          <w:lang w:val="en-GB"/>
        </w:rPr>
        <w:t>ICMP</w:t>
      </w:r>
      <w:r w:rsidRPr="007F4884">
        <w:rPr>
          <w:lang w:val="en-GB"/>
        </w:rPr>
        <w:t xml:space="preserve"> - International Commission of Missing Persons</w:t>
      </w:r>
    </w:p>
    <w:p w:rsidR="00A23F51" w:rsidRPr="007F4884" w:rsidRDefault="00A23F51" w:rsidP="00A23F51">
      <w:pPr>
        <w:autoSpaceDE w:val="0"/>
        <w:jc w:val="both"/>
        <w:rPr>
          <w:lang w:val="en-GB"/>
        </w:rPr>
      </w:pPr>
      <w:r w:rsidRPr="007F4884">
        <w:rPr>
          <w:b/>
          <w:lang w:val="en-GB"/>
        </w:rPr>
        <w:t>ICRC</w:t>
      </w:r>
      <w:r w:rsidRPr="007F4884">
        <w:rPr>
          <w:lang w:val="en-GB"/>
        </w:rPr>
        <w:t xml:space="preserve"> - International Committee of the Red Cross</w:t>
      </w:r>
    </w:p>
    <w:p w:rsidR="00A23F51" w:rsidRPr="007F4884" w:rsidRDefault="00A23F51" w:rsidP="00A23F51">
      <w:pPr>
        <w:autoSpaceDE w:val="0"/>
        <w:jc w:val="both"/>
        <w:rPr>
          <w:lang w:val="en-GB"/>
        </w:rPr>
      </w:pPr>
      <w:r w:rsidRPr="007F4884">
        <w:rPr>
          <w:b/>
          <w:lang w:val="en-GB"/>
        </w:rPr>
        <w:t xml:space="preserve">ICTY </w:t>
      </w:r>
      <w:r w:rsidRPr="007F4884">
        <w:rPr>
          <w:lang w:val="en-GB"/>
        </w:rPr>
        <w:t>- International Criminal Tribunal for former Yugoslavia</w:t>
      </w:r>
    </w:p>
    <w:p w:rsidR="00A23F51" w:rsidRPr="007F4884" w:rsidRDefault="00A23F51" w:rsidP="00A23F51">
      <w:pPr>
        <w:autoSpaceDE w:val="0"/>
        <w:jc w:val="both"/>
        <w:rPr>
          <w:lang w:val="en-GB"/>
        </w:rPr>
      </w:pPr>
      <w:r w:rsidRPr="007F4884">
        <w:rPr>
          <w:b/>
          <w:lang w:val="en-GB"/>
        </w:rPr>
        <w:t>KFOR</w:t>
      </w:r>
      <w:r w:rsidRPr="007F4884">
        <w:rPr>
          <w:lang w:val="en-GB"/>
        </w:rPr>
        <w:t xml:space="preserve"> - International Security Force (commonly known as Kosovo Force)</w:t>
      </w:r>
    </w:p>
    <w:p w:rsidR="00A23F51" w:rsidRPr="007F4884" w:rsidRDefault="00A23F51" w:rsidP="00A23F51">
      <w:pPr>
        <w:autoSpaceDE w:val="0"/>
        <w:jc w:val="both"/>
        <w:rPr>
          <w:lang w:val="en-GB"/>
        </w:rPr>
      </w:pPr>
      <w:r w:rsidRPr="007F4884">
        <w:rPr>
          <w:b/>
          <w:lang w:val="en-GB"/>
        </w:rPr>
        <w:t>KLA</w:t>
      </w:r>
      <w:r w:rsidRPr="007F4884">
        <w:rPr>
          <w:lang w:val="en-GB"/>
        </w:rPr>
        <w:t xml:space="preserve"> - Kosovo Liberation Army</w:t>
      </w:r>
    </w:p>
    <w:p w:rsidR="00A23F51" w:rsidRPr="007F4884" w:rsidRDefault="00A23F51" w:rsidP="00A23F51">
      <w:pPr>
        <w:autoSpaceDE w:val="0"/>
        <w:jc w:val="both"/>
        <w:rPr>
          <w:lang w:val="en-GB"/>
        </w:rPr>
      </w:pPr>
      <w:r w:rsidRPr="007F4884">
        <w:rPr>
          <w:b/>
          <w:lang w:val="en-GB"/>
        </w:rPr>
        <w:t xml:space="preserve">MPU </w:t>
      </w:r>
      <w:r w:rsidRPr="007F4884">
        <w:rPr>
          <w:lang w:val="en-GB"/>
        </w:rPr>
        <w:t>- Missing Persons Unit</w:t>
      </w:r>
    </w:p>
    <w:p w:rsidR="0024277B" w:rsidRDefault="0024277B" w:rsidP="0024277B">
      <w:pPr>
        <w:autoSpaceDE w:val="0"/>
        <w:spacing w:line="276" w:lineRule="auto"/>
        <w:jc w:val="both"/>
      </w:pPr>
      <w:r w:rsidRPr="00414C17">
        <w:rPr>
          <w:b/>
        </w:rPr>
        <w:t xml:space="preserve">MUP - </w:t>
      </w:r>
      <w:r w:rsidRPr="00414C17">
        <w:rPr>
          <w:lang w:val="en-GB"/>
        </w:rPr>
        <w:t xml:space="preserve">Serbian Ministry of Internal Affairs (Serbian: </w:t>
      </w:r>
      <w:r w:rsidRPr="00414C17">
        <w:rPr>
          <w:i/>
          <w:lang w:val="ru-RU"/>
        </w:rPr>
        <w:t>Министарство</w:t>
      </w:r>
      <w:r w:rsidRPr="00414C17">
        <w:rPr>
          <w:i/>
        </w:rPr>
        <w:t xml:space="preserve"> </w:t>
      </w:r>
      <w:r w:rsidRPr="00414C17">
        <w:rPr>
          <w:i/>
          <w:lang w:val="ru-RU"/>
        </w:rPr>
        <w:t>унутрашних</w:t>
      </w:r>
      <w:r w:rsidRPr="00414C17">
        <w:rPr>
          <w:i/>
        </w:rPr>
        <w:t xml:space="preserve"> </w:t>
      </w:r>
      <w:r w:rsidRPr="00414C17">
        <w:rPr>
          <w:i/>
          <w:lang w:val="ru-RU"/>
        </w:rPr>
        <w:t>послова</w:t>
      </w:r>
      <w:r w:rsidRPr="00414C17">
        <w:t>)</w:t>
      </w:r>
    </w:p>
    <w:p w:rsidR="00A23F51" w:rsidRPr="007F4884" w:rsidRDefault="00A23F51" w:rsidP="00A23F51">
      <w:pPr>
        <w:autoSpaceDE w:val="0"/>
        <w:jc w:val="both"/>
        <w:rPr>
          <w:lang w:val="en-GB"/>
        </w:rPr>
      </w:pPr>
      <w:r w:rsidRPr="007F4884">
        <w:rPr>
          <w:b/>
          <w:lang w:val="en-GB"/>
        </w:rPr>
        <w:t>NATO</w:t>
      </w:r>
      <w:r w:rsidRPr="007F4884">
        <w:rPr>
          <w:lang w:val="en-GB"/>
        </w:rPr>
        <w:t xml:space="preserve"> - North Atlantic Treaty Organization </w:t>
      </w:r>
    </w:p>
    <w:p w:rsidR="00A23F51" w:rsidRPr="007F4884" w:rsidRDefault="00A23F51" w:rsidP="00A23F51">
      <w:pPr>
        <w:autoSpaceDE w:val="0"/>
        <w:jc w:val="both"/>
        <w:rPr>
          <w:lang w:val="en-GB"/>
        </w:rPr>
      </w:pPr>
      <w:r w:rsidRPr="007F4884">
        <w:rPr>
          <w:b/>
          <w:lang w:val="en-GB"/>
        </w:rPr>
        <w:t>OMPF</w:t>
      </w:r>
      <w:r w:rsidRPr="007F4884">
        <w:rPr>
          <w:lang w:val="en-GB"/>
        </w:rPr>
        <w:t xml:space="preserve"> - Office on Missing Persons and Forensics</w:t>
      </w:r>
    </w:p>
    <w:p w:rsidR="00A23F51" w:rsidRPr="007F4884" w:rsidRDefault="00A23F51" w:rsidP="00A23F51">
      <w:pPr>
        <w:autoSpaceDE w:val="0"/>
        <w:jc w:val="both"/>
        <w:rPr>
          <w:lang w:val="en-GB"/>
        </w:rPr>
      </w:pPr>
      <w:r w:rsidRPr="007F4884">
        <w:rPr>
          <w:b/>
          <w:lang w:val="en-GB"/>
        </w:rPr>
        <w:t>OSCE</w:t>
      </w:r>
      <w:r w:rsidRPr="007F4884">
        <w:rPr>
          <w:lang w:val="en-GB"/>
        </w:rPr>
        <w:t xml:space="preserve"> - Organization for Security and Cooperation in Europe</w:t>
      </w:r>
    </w:p>
    <w:p w:rsidR="00A23F51" w:rsidRPr="007F4884" w:rsidRDefault="00A23F51" w:rsidP="00A23F51">
      <w:pPr>
        <w:autoSpaceDE w:val="0"/>
        <w:jc w:val="both"/>
        <w:rPr>
          <w:lang w:val="en-GB"/>
        </w:rPr>
      </w:pPr>
      <w:r w:rsidRPr="007F4884">
        <w:rPr>
          <w:b/>
          <w:lang w:val="en-GB"/>
        </w:rPr>
        <w:t>SRSG</w:t>
      </w:r>
      <w:r w:rsidRPr="007F4884">
        <w:rPr>
          <w:lang w:val="en-GB"/>
        </w:rPr>
        <w:t xml:space="preserve"> - Special Representative of the Secretary-General </w:t>
      </w:r>
    </w:p>
    <w:p w:rsidR="00A23F51" w:rsidRPr="007F4884" w:rsidRDefault="00A23F51" w:rsidP="00A23F51">
      <w:pPr>
        <w:autoSpaceDE w:val="0"/>
        <w:jc w:val="both"/>
        <w:rPr>
          <w:lang w:val="en-GB"/>
        </w:rPr>
      </w:pPr>
      <w:r w:rsidRPr="007F4884">
        <w:rPr>
          <w:b/>
          <w:lang w:val="en-GB"/>
        </w:rPr>
        <w:t>UN</w:t>
      </w:r>
      <w:r w:rsidRPr="007F4884">
        <w:rPr>
          <w:lang w:val="en-GB"/>
        </w:rPr>
        <w:t xml:space="preserve"> - United Nations</w:t>
      </w:r>
    </w:p>
    <w:p w:rsidR="00A23F51" w:rsidRPr="007F4884" w:rsidRDefault="00A23F51" w:rsidP="00A23F51">
      <w:pPr>
        <w:autoSpaceDE w:val="0"/>
        <w:jc w:val="both"/>
        <w:rPr>
          <w:lang w:val="en-GB"/>
        </w:rPr>
      </w:pPr>
      <w:r w:rsidRPr="007F4884">
        <w:rPr>
          <w:b/>
          <w:lang w:val="en-GB"/>
        </w:rPr>
        <w:t xml:space="preserve">UNHCR </w:t>
      </w:r>
      <w:r w:rsidRPr="007F4884">
        <w:rPr>
          <w:lang w:val="en-GB"/>
        </w:rPr>
        <w:t>- United Nations High Commissioner for Refugees</w:t>
      </w:r>
    </w:p>
    <w:p w:rsidR="00A23F51" w:rsidRPr="007F4884" w:rsidRDefault="00A23F51" w:rsidP="00A23F51">
      <w:pPr>
        <w:autoSpaceDE w:val="0"/>
        <w:jc w:val="both"/>
        <w:rPr>
          <w:lang w:val="en-GB"/>
        </w:rPr>
      </w:pPr>
      <w:r w:rsidRPr="007F4884">
        <w:rPr>
          <w:b/>
          <w:lang w:val="en-GB"/>
        </w:rPr>
        <w:t>UNMIK</w:t>
      </w:r>
      <w:r w:rsidRPr="007F4884">
        <w:rPr>
          <w:lang w:val="en-GB"/>
        </w:rPr>
        <w:t xml:space="preserve"> - United Nations Interim Administration Mission in Kosovo </w:t>
      </w:r>
    </w:p>
    <w:p w:rsidR="00A23F51" w:rsidRPr="007F4884" w:rsidRDefault="00A23F51" w:rsidP="00A23F51">
      <w:pPr>
        <w:autoSpaceDE w:val="0"/>
        <w:jc w:val="both"/>
        <w:rPr>
          <w:lang w:val="en-GB"/>
        </w:rPr>
      </w:pPr>
      <w:r w:rsidRPr="007F4884">
        <w:rPr>
          <w:b/>
          <w:lang w:val="en-GB"/>
        </w:rPr>
        <w:t>VRIC</w:t>
      </w:r>
      <w:r w:rsidRPr="007F4884">
        <w:rPr>
          <w:lang w:val="en-GB"/>
        </w:rPr>
        <w:t xml:space="preserve"> - Victim Recovery and Identification Commission</w:t>
      </w:r>
    </w:p>
    <w:p w:rsidR="00262B44" w:rsidRPr="00D22581" w:rsidRDefault="00A23F51" w:rsidP="00A23F51">
      <w:pPr>
        <w:autoSpaceDE w:val="0"/>
        <w:jc w:val="both"/>
        <w:rPr>
          <w:lang w:val="en-GB"/>
        </w:rPr>
      </w:pPr>
      <w:r w:rsidRPr="007F4884">
        <w:rPr>
          <w:b/>
          <w:lang w:val="en-GB"/>
        </w:rPr>
        <w:t xml:space="preserve">WCIU </w:t>
      </w:r>
      <w:r w:rsidRPr="007F4884">
        <w:rPr>
          <w:lang w:val="en-GB"/>
        </w:rPr>
        <w:t>- War Crimes Investigation Uni</w:t>
      </w:r>
      <w:r w:rsidR="00D50AE5">
        <w:rPr>
          <w:lang w:val="en-GB"/>
        </w:rPr>
        <w:t>t</w:t>
      </w:r>
    </w:p>
    <w:sectPr w:rsidR="00262B44" w:rsidRPr="00D22581" w:rsidSect="00221482">
      <w:headerReference w:type="default" r:id="rId11"/>
      <w:pgSz w:w="12240" w:h="15840"/>
      <w:pgMar w:top="907" w:right="1467"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F73" w:rsidRDefault="00497F73">
      <w:r>
        <w:separator/>
      </w:r>
    </w:p>
  </w:endnote>
  <w:endnote w:type="continuationSeparator" w:id="0">
    <w:p w:rsidR="00497F73" w:rsidRDefault="0049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F73" w:rsidRDefault="00497F73">
      <w:r>
        <w:separator/>
      </w:r>
    </w:p>
  </w:footnote>
  <w:footnote w:type="continuationSeparator" w:id="0">
    <w:p w:rsidR="00497F73" w:rsidRDefault="00497F73">
      <w:r>
        <w:continuationSeparator/>
      </w:r>
    </w:p>
  </w:footnote>
  <w:footnote w:id="1">
    <w:p w:rsidR="00497F73" w:rsidRPr="00F01C05" w:rsidRDefault="00497F73" w:rsidP="007F4884">
      <w:pPr>
        <w:pStyle w:val="FootnoteText"/>
        <w:jc w:val="both"/>
        <w:rPr>
          <w:rFonts w:ascii="Times New Roman" w:hAnsi="Times New Roman"/>
          <w:sz w:val="20"/>
          <w:lang w:val="en-US"/>
        </w:rPr>
      </w:pPr>
      <w:r w:rsidRPr="00F01C05">
        <w:rPr>
          <w:rStyle w:val="FootnoteReference"/>
          <w:rFonts w:ascii="Times New Roman" w:hAnsi="Times New Roman"/>
          <w:sz w:val="20"/>
        </w:rPr>
        <w:footnoteRef/>
      </w:r>
      <w:r w:rsidRPr="00F01C05">
        <w:rPr>
          <w:rFonts w:ascii="Times New Roman" w:hAnsi="Times New Roman"/>
          <w:sz w:val="20"/>
        </w:rPr>
        <w:t xml:space="preserve"> A list of abbreviations and acronyms contained in the text can be found in the attached Annex.</w:t>
      </w:r>
    </w:p>
  </w:footnote>
  <w:footnote w:id="2">
    <w:p w:rsidR="00497F73" w:rsidRPr="00F01C05" w:rsidRDefault="00497F73" w:rsidP="007F4884">
      <w:pPr>
        <w:pStyle w:val="FootnoteText"/>
        <w:jc w:val="both"/>
        <w:rPr>
          <w:rFonts w:ascii="Times New Roman" w:hAnsi="Times New Roman"/>
          <w:sz w:val="20"/>
        </w:rPr>
      </w:pPr>
      <w:r w:rsidRPr="00F01C05">
        <w:rPr>
          <w:rStyle w:val="FootnoteReference"/>
          <w:rFonts w:ascii="Times New Roman" w:hAnsi="Times New Roman"/>
          <w:sz w:val="20"/>
        </w:rPr>
        <w:footnoteRef/>
      </w:r>
      <w:r w:rsidRPr="00F01C0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F01C05">
        <w:rPr>
          <w:rFonts w:ascii="Times New Roman" w:hAnsi="Times New Roman"/>
          <w:i/>
          <w:sz w:val="20"/>
        </w:rPr>
        <w:t>Behrami and Behrami v. France</w:t>
      </w:r>
      <w:r w:rsidRPr="00F01C05">
        <w:rPr>
          <w:rFonts w:ascii="Times New Roman" w:hAnsi="Times New Roman"/>
          <w:sz w:val="20"/>
        </w:rPr>
        <w:t xml:space="preserve"> and </w:t>
      </w:r>
      <w:r w:rsidRPr="00F01C05">
        <w:rPr>
          <w:rFonts w:ascii="Times New Roman" w:hAnsi="Times New Roman"/>
          <w:i/>
          <w:sz w:val="20"/>
        </w:rPr>
        <w:t>Saramati v. France, Germany and Norway</w:t>
      </w:r>
      <w:r w:rsidRPr="00F01C05">
        <w:rPr>
          <w:rFonts w:ascii="Times New Roman" w:hAnsi="Times New Roman"/>
          <w:sz w:val="20"/>
        </w:rPr>
        <w:t xml:space="preserve">, nos. </w:t>
      </w:r>
      <w:r w:rsidRPr="00F01C05">
        <w:rPr>
          <w:rStyle w:val="sb8d990e2"/>
          <w:rFonts w:ascii="Times New Roman" w:hAnsi="Times New Roman"/>
          <w:sz w:val="20"/>
        </w:rPr>
        <w:t xml:space="preserve">71412/01 and78166/01, </w:t>
      </w:r>
      <w:r w:rsidRPr="00F01C0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F01C05">
          <w:rPr>
            <w:rStyle w:val="Hyperlink"/>
            <w:rFonts w:ascii="Times New Roman" w:hAnsi="Times New Roman"/>
            <w:color w:val="auto"/>
            <w:sz w:val="20"/>
          </w:rPr>
          <w:t>www.unhchr.org</w:t>
        </w:r>
      </w:hyperlink>
      <w:r w:rsidRPr="00F01C05">
        <w:rPr>
          <w:rFonts w:ascii="Times New Roman" w:hAnsi="Times New Roman"/>
          <w:sz w:val="20"/>
        </w:rPr>
        <w:t xml:space="preserve">) and by the International Committee of the Red Cross (available at </w:t>
      </w:r>
      <w:hyperlink r:id="rId2" w:history="1">
        <w:r w:rsidRPr="00F01C05">
          <w:rPr>
            <w:rStyle w:val="Hyperlink"/>
            <w:rFonts w:ascii="Times New Roman" w:hAnsi="Times New Roman"/>
            <w:color w:val="auto"/>
            <w:sz w:val="20"/>
          </w:rPr>
          <w:t>http://familylinks.icrc.org/kosovo/en</w:t>
        </w:r>
      </w:hyperlink>
      <w:r w:rsidRPr="00F01C05">
        <w:rPr>
          <w:rFonts w:ascii="Times New Roman" w:hAnsi="Times New Roman"/>
          <w:sz w:val="20"/>
        </w:rPr>
        <w:t>).</w:t>
      </w:r>
    </w:p>
  </w:footnote>
  <w:footnote w:id="3">
    <w:p w:rsidR="00497F73" w:rsidRPr="00F01C05" w:rsidRDefault="00497F73" w:rsidP="009E6A66">
      <w:pPr>
        <w:pStyle w:val="FootnoteText"/>
        <w:jc w:val="both"/>
        <w:rPr>
          <w:rFonts w:ascii="Times New Roman" w:hAnsi="Times New Roman"/>
          <w:sz w:val="20"/>
        </w:rPr>
      </w:pPr>
      <w:r w:rsidRPr="00F01C05">
        <w:rPr>
          <w:rStyle w:val="FootnoteReference"/>
          <w:rFonts w:ascii="Times New Roman" w:hAnsi="Times New Roman"/>
          <w:sz w:val="20"/>
        </w:rPr>
        <w:footnoteRef/>
      </w:r>
      <w:r w:rsidRPr="00F01C05">
        <w:rPr>
          <w:rFonts w:ascii="Times New Roman" w:hAnsi="Times New Roman"/>
          <w:sz w:val="20"/>
        </w:rPr>
        <w:t xml:space="preserve"> The ICRC database is available at: </w:t>
      </w:r>
      <w:hyperlink r:id="rId3" w:history="1">
        <w:r w:rsidRPr="00F01C05">
          <w:rPr>
            <w:rStyle w:val="Hyperlink"/>
            <w:rFonts w:ascii="Times New Roman" w:hAnsi="Times New Roman"/>
            <w:color w:val="auto"/>
            <w:sz w:val="20"/>
          </w:rPr>
          <w:t>http://familylinks.icrc.org/kosovo/en/pages/search-persons.aspx</w:t>
        </w:r>
      </w:hyperlink>
      <w:r w:rsidRPr="00F01C05">
        <w:rPr>
          <w:rFonts w:ascii="Times New Roman" w:hAnsi="Times New Roman"/>
          <w:sz w:val="20"/>
        </w:rPr>
        <w:t xml:space="preserve"> (accessed on 7 March 2014).</w:t>
      </w:r>
    </w:p>
  </w:footnote>
  <w:footnote w:id="4">
    <w:p w:rsidR="00497F73" w:rsidRPr="00F01C05" w:rsidRDefault="00497F73" w:rsidP="007F4884">
      <w:pPr>
        <w:pStyle w:val="FootnoteText"/>
        <w:jc w:val="both"/>
        <w:rPr>
          <w:rFonts w:ascii="Times New Roman" w:hAnsi="Times New Roman"/>
          <w:sz w:val="20"/>
          <w:lang w:val="en-US"/>
        </w:rPr>
      </w:pPr>
      <w:r w:rsidRPr="00F01C05">
        <w:rPr>
          <w:rStyle w:val="FootnoteReference"/>
          <w:rFonts w:ascii="Times New Roman" w:hAnsi="Times New Roman"/>
          <w:sz w:val="20"/>
        </w:rPr>
        <w:footnoteRef/>
      </w:r>
      <w:r w:rsidRPr="00F01C05">
        <w:rPr>
          <w:rFonts w:ascii="Times New Roman" w:hAnsi="Times New Roman"/>
          <w:sz w:val="20"/>
        </w:rPr>
        <w:t xml:space="preserve"> The OMPF database is not open to public. The Panel accessed it with regard to this case on 7 March 2014.</w:t>
      </w:r>
    </w:p>
  </w:footnote>
  <w:footnote w:id="5">
    <w:p w:rsidR="00497F73" w:rsidRPr="00F01C05" w:rsidRDefault="00497F73" w:rsidP="007F4884">
      <w:pPr>
        <w:pStyle w:val="FootnoteText"/>
        <w:jc w:val="both"/>
        <w:rPr>
          <w:rFonts w:ascii="Times New Roman" w:hAnsi="Times New Roman"/>
          <w:sz w:val="20"/>
        </w:rPr>
      </w:pPr>
      <w:r w:rsidRPr="00F01C05">
        <w:rPr>
          <w:rStyle w:val="FootnoteReference"/>
          <w:rFonts w:ascii="Times New Roman" w:hAnsi="Times New Roman"/>
          <w:sz w:val="20"/>
        </w:rPr>
        <w:footnoteRef/>
      </w:r>
      <w:r w:rsidRPr="00F01C05">
        <w:rPr>
          <w:rFonts w:ascii="Times New Roman" w:hAnsi="Times New Roman"/>
          <w:sz w:val="20"/>
        </w:rPr>
        <w:t xml:space="preserve"> The ICMP database is available at:  </w:t>
      </w:r>
      <w:hyperlink r:id="rId4" w:history="1">
        <w:r w:rsidRPr="00F01C05">
          <w:rPr>
            <w:rStyle w:val="Hyperlink"/>
            <w:rFonts w:ascii="Times New Roman" w:hAnsi="Times New Roman"/>
            <w:color w:val="auto"/>
            <w:sz w:val="20"/>
          </w:rPr>
          <w:t>http://www.ic-mp.org/fdmsweb/index.php?w=mp_details&amp;l=en</w:t>
        </w:r>
      </w:hyperlink>
      <w:r w:rsidRPr="00F01C05">
        <w:rPr>
          <w:rFonts w:ascii="Times New Roman" w:hAnsi="Times New Roman"/>
          <w:sz w:val="20"/>
        </w:rPr>
        <w:t xml:space="preserve"> (accessed on 7 March 2014).</w:t>
      </w:r>
    </w:p>
  </w:footnote>
  <w:footnote w:id="6">
    <w:p w:rsidR="00497F73" w:rsidRPr="00F01C05" w:rsidRDefault="00497F73" w:rsidP="00247EF2">
      <w:pPr>
        <w:pStyle w:val="FootnoteText"/>
        <w:jc w:val="both"/>
        <w:rPr>
          <w:rFonts w:ascii="Times New Roman" w:hAnsi="Times New Roman"/>
          <w:sz w:val="20"/>
          <w:lang w:val="en-US"/>
        </w:rPr>
      </w:pPr>
      <w:r w:rsidRPr="00BF494F">
        <w:rPr>
          <w:rStyle w:val="FootnoteReference"/>
          <w:rFonts w:ascii="Times New Roman" w:hAnsi="Times New Roman"/>
          <w:sz w:val="20"/>
        </w:rPr>
        <w:footnoteRef/>
      </w:r>
      <w:r w:rsidRPr="00BF494F">
        <w:rPr>
          <w:rFonts w:ascii="Times New Roman" w:hAnsi="Times New Roman"/>
          <w:sz w:val="20"/>
        </w:rPr>
        <w:t xml:space="preserve"> See at: </w:t>
      </w:r>
      <w:hyperlink r:id="rId5" w:history="1">
        <w:r w:rsidRPr="00BF494F">
          <w:rPr>
            <w:rStyle w:val="Hyperlink"/>
            <w:rFonts w:ascii="Times New Roman" w:hAnsi="Times New Roman"/>
            <w:color w:val="auto"/>
            <w:sz w:val="20"/>
          </w:rPr>
          <w:t>http://www.interpol.int/notice/search/missing</w:t>
        </w:r>
      </w:hyperlink>
      <w:r w:rsidRPr="00BF494F">
        <w:rPr>
          <w:rFonts w:ascii="Times New Roman" w:hAnsi="Times New Roman"/>
          <w:sz w:val="20"/>
        </w:rPr>
        <w:t xml:space="preserve"> (accessed on 7 March 2014).</w:t>
      </w:r>
    </w:p>
  </w:footnote>
  <w:footnote w:id="7">
    <w:p w:rsidR="00497F73" w:rsidRPr="00F01C05" w:rsidRDefault="00497F73" w:rsidP="007F4884">
      <w:pPr>
        <w:autoSpaceDE w:val="0"/>
        <w:autoSpaceDN w:val="0"/>
        <w:adjustRightInd w:val="0"/>
        <w:jc w:val="both"/>
        <w:rPr>
          <w:color w:val="000000" w:themeColor="text1"/>
          <w:sz w:val="20"/>
          <w:szCs w:val="20"/>
        </w:rPr>
      </w:pPr>
      <w:r w:rsidRPr="00F01C05">
        <w:rPr>
          <w:rStyle w:val="FootnoteReference"/>
          <w:color w:val="000000" w:themeColor="text1"/>
          <w:sz w:val="20"/>
          <w:szCs w:val="20"/>
        </w:rPr>
        <w:footnoteRef/>
      </w:r>
      <w:r w:rsidRPr="00F01C05">
        <w:rPr>
          <w:color w:val="000000" w:themeColor="text1"/>
          <w:sz w:val="20"/>
          <w:szCs w:val="20"/>
        </w:rPr>
        <w:t xml:space="preserve"> See: </w:t>
      </w:r>
      <w:r w:rsidRPr="00F01C05">
        <w:rPr>
          <w:bCs/>
          <w:color w:val="000000" w:themeColor="text1"/>
          <w:sz w:val="20"/>
          <w:szCs w:val="20"/>
        </w:rPr>
        <w:t>United Nations Manual On The Effective Prevention And Investigation Of Extra-Legal, Arbitrary And Summary Executions, adopted on 24 May 1989 by the Economic and Social Council, Resolution 1989/65.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73" w:rsidRPr="000722CE" w:rsidRDefault="00DA7E36">
    <w:pPr>
      <w:pStyle w:val="Header"/>
      <w:jc w:val="right"/>
      <w:rPr>
        <w:sz w:val="20"/>
        <w:szCs w:val="20"/>
      </w:rPr>
    </w:pPr>
    <w:r w:rsidRPr="000722CE">
      <w:rPr>
        <w:sz w:val="20"/>
        <w:szCs w:val="20"/>
      </w:rPr>
      <w:fldChar w:fldCharType="begin"/>
    </w:r>
    <w:r w:rsidR="00497F73" w:rsidRPr="000722CE">
      <w:rPr>
        <w:sz w:val="20"/>
        <w:szCs w:val="20"/>
      </w:rPr>
      <w:instrText xml:space="preserve"> PAGE   \* MERGEFORMAT </w:instrText>
    </w:r>
    <w:r w:rsidRPr="000722CE">
      <w:rPr>
        <w:sz w:val="20"/>
        <w:szCs w:val="20"/>
      </w:rPr>
      <w:fldChar w:fldCharType="separate"/>
    </w:r>
    <w:r w:rsidR="00A969F7">
      <w:rPr>
        <w:noProof/>
        <w:sz w:val="20"/>
        <w:szCs w:val="20"/>
      </w:rPr>
      <w:t>5</w:t>
    </w:r>
    <w:r w:rsidRPr="000722CE">
      <w:rPr>
        <w:sz w:val="20"/>
        <w:szCs w:val="20"/>
      </w:rPr>
      <w:fldChar w:fldCharType="end"/>
    </w:r>
  </w:p>
  <w:p w:rsidR="00497F73" w:rsidRDefault="00497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83272"/>
    <w:multiLevelType w:val="hybridMultilevel"/>
    <w:tmpl w:val="0DBAE2BC"/>
    <w:lvl w:ilvl="0" w:tplc="F98AC7D4">
      <w:start w:val="1"/>
      <w:numFmt w:val="decimal"/>
      <w:lvlText w:val="%1."/>
      <w:lvlJc w:val="left"/>
      <w:pPr>
        <w:ind w:left="360" w:hanging="360"/>
      </w:pPr>
      <w:rPr>
        <w:b w:val="0"/>
        <w:i w:val="0"/>
        <w:strike w:val="0"/>
        <w:color w:val="000000" w:themeColor="text1"/>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C17"/>
    <w:multiLevelType w:val="hybridMultilevel"/>
    <w:tmpl w:val="789A41AE"/>
    <w:lvl w:ilvl="0" w:tplc="215E661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A154E"/>
    <w:multiLevelType w:val="hybridMultilevel"/>
    <w:tmpl w:val="6E56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961AC1"/>
    <w:multiLevelType w:val="hybridMultilevel"/>
    <w:tmpl w:val="75F6D5B6"/>
    <w:lvl w:ilvl="0" w:tplc="1EF890C0">
      <w:start w:val="1"/>
      <w:numFmt w:val="decimal"/>
      <w:lvlText w:val="%1."/>
      <w:lvlJc w:val="left"/>
      <w:pPr>
        <w:tabs>
          <w:tab w:val="num" w:pos="540"/>
        </w:tabs>
        <w:ind w:left="54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841526C"/>
    <w:multiLevelType w:val="hybridMultilevel"/>
    <w:tmpl w:val="C448892A"/>
    <w:lvl w:ilvl="0" w:tplc="B7B87DA0">
      <w:start w:val="1"/>
      <w:numFmt w:val="decimal"/>
      <w:lvlText w:val="%1."/>
      <w:lvlJc w:val="left"/>
      <w:pPr>
        <w:tabs>
          <w:tab w:val="num" w:pos="360"/>
        </w:tabs>
        <w:ind w:left="360" w:hanging="360"/>
      </w:pPr>
      <w:rPr>
        <w:rFonts w:hint="default"/>
        <w:b w:val="0"/>
        <w:i w:val="0"/>
        <w:color w:val="FF0000"/>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78084606"/>
    <w:lvl w:ilvl="0" w:tplc="BE38007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4539F1"/>
    <w:multiLevelType w:val="hybridMultilevel"/>
    <w:tmpl w:val="10AE650A"/>
    <w:lvl w:ilvl="0" w:tplc="A0D6DE56">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5">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10"/>
  </w:num>
  <w:num w:numId="4">
    <w:abstractNumId w:val="15"/>
  </w:num>
  <w:num w:numId="5">
    <w:abstractNumId w:val="44"/>
  </w:num>
  <w:num w:numId="6">
    <w:abstractNumId w:val="25"/>
  </w:num>
  <w:num w:numId="7">
    <w:abstractNumId w:val="22"/>
  </w:num>
  <w:num w:numId="8">
    <w:abstractNumId w:val="42"/>
  </w:num>
  <w:num w:numId="9">
    <w:abstractNumId w:val="4"/>
  </w:num>
  <w:num w:numId="10">
    <w:abstractNumId w:val="32"/>
  </w:num>
  <w:num w:numId="11">
    <w:abstractNumId w:val="27"/>
  </w:num>
  <w:num w:numId="12">
    <w:abstractNumId w:val="7"/>
  </w:num>
  <w:num w:numId="13">
    <w:abstractNumId w:val="18"/>
  </w:num>
  <w:num w:numId="14">
    <w:abstractNumId w:val="30"/>
  </w:num>
  <w:num w:numId="15">
    <w:abstractNumId w:val="35"/>
  </w:num>
  <w:num w:numId="16">
    <w:abstractNumId w:val="31"/>
  </w:num>
  <w:num w:numId="17">
    <w:abstractNumId w:val="1"/>
  </w:num>
  <w:num w:numId="18">
    <w:abstractNumId w:val="13"/>
  </w:num>
  <w:num w:numId="19">
    <w:abstractNumId w:val="38"/>
  </w:num>
  <w:num w:numId="20">
    <w:abstractNumId w:val="23"/>
  </w:num>
  <w:num w:numId="21">
    <w:abstractNumId w:val="5"/>
  </w:num>
  <w:num w:numId="22">
    <w:abstractNumId w:val="9"/>
  </w:num>
  <w:num w:numId="23">
    <w:abstractNumId w:val="39"/>
  </w:num>
  <w:num w:numId="24">
    <w:abstractNumId w:val="0"/>
  </w:num>
  <w:num w:numId="25">
    <w:abstractNumId w:val="21"/>
  </w:num>
  <w:num w:numId="26">
    <w:abstractNumId w:val="12"/>
  </w:num>
  <w:num w:numId="27">
    <w:abstractNumId w:val="36"/>
  </w:num>
  <w:num w:numId="28">
    <w:abstractNumId w:val="3"/>
  </w:num>
  <w:num w:numId="29">
    <w:abstractNumId w:val="34"/>
  </w:num>
  <w:num w:numId="30">
    <w:abstractNumId w:val="37"/>
  </w:num>
  <w:num w:numId="31">
    <w:abstractNumId w:val="16"/>
  </w:num>
  <w:num w:numId="32">
    <w:abstractNumId w:val="29"/>
  </w:num>
  <w:num w:numId="33">
    <w:abstractNumId w:val="8"/>
  </w:num>
  <w:num w:numId="34">
    <w:abstractNumId w:val="19"/>
  </w:num>
  <w:num w:numId="35">
    <w:abstractNumId w:val="43"/>
  </w:num>
  <w:num w:numId="36">
    <w:abstractNumId w:val="33"/>
  </w:num>
  <w:num w:numId="37">
    <w:abstractNumId w:val="24"/>
  </w:num>
  <w:num w:numId="38">
    <w:abstractNumId w:val="28"/>
  </w:num>
  <w:num w:numId="39">
    <w:abstractNumId w:val="17"/>
  </w:num>
  <w:num w:numId="40">
    <w:abstractNumId w:val="26"/>
  </w:num>
  <w:num w:numId="41">
    <w:abstractNumId w:val="11"/>
  </w:num>
  <w:num w:numId="42">
    <w:abstractNumId w:val="40"/>
  </w:num>
  <w:num w:numId="4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
  </w:num>
  <w:num w:numId="47">
    <w:abstractNumId w:val="45"/>
  </w:num>
  <w:num w:numId="48">
    <w:abstractNumId w:val="2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2BD0"/>
    <w:rsid w:val="000043BC"/>
    <w:rsid w:val="0000536C"/>
    <w:rsid w:val="00006139"/>
    <w:rsid w:val="0000633A"/>
    <w:rsid w:val="00007A5E"/>
    <w:rsid w:val="00007E40"/>
    <w:rsid w:val="00010285"/>
    <w:rsid w:val="00010F67"/>
    <w:rsid w:val="000128E1"/>
    <w:rsid w:val="00013323"/>
    <w:rsid w:val="0001545E"/>
    <w:rsid w:val="0002123B"/>
    <w:rsid w:val="00021F39"/>
    <w:rsid w:val="00023197"/>
    <w:rsid w:val="00023D12"/>
    <w:rsid w:val="00025BD8"/>
    <w:rsid w:val="00025D67"/>
    <w:rsid w:val="0002675E"/>
    <w:rsid w:val="00027506"/>
    <w:rsid w:val="000300C8"/>
    <w:rsid w:val="000327F8"/>
    <w:rsid w:val="00033882"/>
    <w:rsid w:val="0003559B"/>
    <w:rsid w:val="00035B1E"/>
    <w:rsid w:val="00045A7E"/>
    <w:rsid w:val="00050888"/>
    <w:rsid w:val="0005161D"/>
    <w:rsid w:val="00053F48"/>
    <w:rsid w:val="00054459"/>
    <w:rsid w:val="000565C8"/>
    <w:rsid w:val="00057B23"/>
    <w:rsid w:val="00057CF5"/>
    <w:rsid w:val="00060474"/>
    <w:rsid w:val="00060C31"/>
    <w:rsid w:val="0006189F"/>
    <w:rsid w:val="00064E34"/>
    <w:rsid w:val="00066ACE"/>
    <w:rsid w:val="00066E3F"/>
    <w:rsid w:val="0007108B"/>
    <w:rsid w:val="00071CBD"/>
    <w:rsid w:val="000722CE"/>
    <w:rsid w:val="000738A0"/>
    <w:rsid w:val="00073F8C"/>
    <w:rsid w:val="00075547"/>
    <w:rsid w:val="00075D74"/>
    <w:rsid w:val="00075FC9"/>
    <w:rsid w:val="00077D39"/>
    <w:rsid w:val="00077DE9"/>
    <w:rsid w:val="0008098F"/>
    <w:rsid w:val="00080AAB"/>
    <w:rsid w:val="00081A1F"/>
    <w:rsid w:val="00082066"/>
    <w:rsid w:val="00082598"/>
    <w:rsid w:val="00082C29"/>
    <w:rsid w:val="0008331A"/>
    <w:rsid w:val="0008599D"/>
    <w:rsid w:val="000870C4"/>
    <w:rsid w:val="000875E1"/>
    <w:rsid w:val="00091C7E"/>
    <w:rsid w:val="0009345C"/>
    <w:rsid w:val="00094FA3"/>
    <w:rsid w:val="000A233E"/>
    <w:rsid w:val="000A4C40"/>
    <w:rsid w:val="000A54BF"/>
    <w:rsid w:val="000A7439"/>
    <w:rsid w:val="000B2AF0"/>
    <w:rsid w:val="000B3F6A"/>
    <w:rsid w:val="000B40D7"/>
    <w:rsid w:val="000B46F6"/>
    <w:rsid w:val="000B4D88"/>
    <w:rsid w:val="000B51F2"/>
    <w:rsid w:val="000B5C31"/>
    <w:rsid w:val="000B5FA8"/>
    <w:rsid w:val="000C1973"/>
    <w:rsid w:val="000C3290"/>
    <w:rsid w:val="000C6747"/>
    <w:rsid w:val="000C6D46"/>
    <w:rsid w:val="000C7B8E"/>
    <w:rsid w:val="000D0198"/>
    <w:rsid w:val="000D0543"/>
    <w:rsid w:val="000D1326"/>
    <w:rsid w:val="000D168C"/>
    <w:rsid w:val="000D4484"/>
    <w:rsid w:val="000D595A"/>
    <w:rsid w:val="000D59E7"/>
    <w:rsid w:val="000D5BCF"/>
    <w:rsid w:val="000E12A4"/>
    <w:rsid w:val="000E23B6"/>
    <w:rsid w:val="000E4712"/>
    <w:rsid w:val="000F0193"/>
    <w:rsid w:val="000F2B94"/>
    <w:rsid w:val="000F33EE"/>
    <w:rsid w:val="000F55DA"/>
    <w:rsid w:val="000F697D"/>
    <w:rsid w:val="000F7E70"/>
    <w:rsid w:val="000F7ED5"/>
    <w:rsid w:val="001003BC"/>
    <w:rsid w:val="0010071F"/>
    <w:rsid w:val="001018B0"/>
    <w:rsid w:val="00102BB7"/>
    <w:rsid w:val="001032CC"/>
    <w:rsid w:val="001037D3"/>
    <w:rsid w:val="00104F6F"/>
    <w:rsid w:val="0010596B"/>
    <w:rsid w:val="00106639"/>
    <w:rsid w:val="00106AA0"/>
    <w:rsid w:val="001101DD"/>
    <w:rsid w:val="00112756"/>
    <w:rsid w:val="001221E3"/>
    <w:rsid w:val="0012283B"/>
    <w:rsid w:val="001279D7"/>
    <w:rsid w:val="001350FB"/>
    <w:rsid w:val="001403C2"/>
    <w:rsid w:val="001426ED"/>
    <w:rsid w:val="0014335B"/>
    <w:rsid w:val="001434AA"/>
    <w:rsid w:val="00144681"/>
    <w:rsid w:val="001449C9"/>
    <w:rsid w:val="001459DC"/>
    <w:rsid w:val="00147513"/>
    <w:rsid w:val="001512A5"/>
    <w:rsid w:val="001530BE"/>
    <w:rsid w:val="00153694"/>
    <w:rsid w:val="00153C10"/>
    <w:rsid w:val="00154829"/>
    <w:rsid w:val="001556BA"/>
    <w:rsid w:val="00155DE3"/>
    <w:rsid w:val="0016154E"/>
    <w:rsid w:val="00162E57"/>
    <w:rsid w:val="00164407"/>
    <w:rsid w:val="0016631D"/>
    <w:rsid w:val="00171773"/>
    <w:rsid w:val="001727C1"/>
    <w:rsid w:val="00173F75"/>
    <w:rsid w:val="001775CF"/>
    <w:rsid w:val="0018048F"/>
    <w:rsid w:val="00180897"/>
    <w:rsid w:val="00182C44"/>
    <w:rsid w:val="0018424E"/>
    <w:rsid w:val="001852D9"/>
    <w:rsid w:val="00186E5D"/>
    <w:rsid w:val="001919EA"/>
    <w:rsid w:val="00194191"/>
    <w:rsid w:val="00194800"/>
    <w:rsid w:val="0019582E"/>
    <w:rsid w:val="00196BB2"/>
    <w:rsid w:val="0019774C"/>
    <w:rsid w:val="001A08B0"/>
    <w:rsid w:val="001A2444"/>
    <w:rsid w:val="001A312C"/>
    <w:rsid w:val="001A510D"/>
    <w:rsid w:val="001A6816"/>
    <w:rsid w:val="001A6A70"/>
    <w:rsid w:val="001A6D50"/>
    <w:rsid w:val="001A7D2F"/>
    <w:rsid w:val="001A7EB1"/>
    <w:rsid w:val="001B0A5F"/>
    <w:rsid w:val="001B1076"/>
    <w:rsid w:val="001B241F"/>
    <w:rsid w:val="001B26FD"/>
    <w:rsid w:val="001B3414"/>
    <w:rsid w:val="001B44B7"/>
    <w:rsid w:val="001B4620"/>
    <w:rsid w:val="001B4F35"/>
    <w:rsid w:val="001B50E5"/>
    <w:rsid w:val="001B79AB"/>
    <w:rsid w:val="001B7DCC"/>
    <w:rsid w:val="001B7E46"/>
    <w:rsid w:val="001B7E92"/>
    <w:rsid w:val="001C0F0F"/>
    <w:rsid w:val="001C2229"/>
    <w:rsid w:val="001C25CD"/>
    <w:rsid w:val="001C2BEB"/>
    <w:rsid w:val="001C73CD"/>
    <w:rsid w:val="001D408F"/>
    <w:rsid w:val="001D45F5"/>
    <w:rsid w:val="001D4A1C"/>
    <w:rsid w:val="001D5D8B"/>
    <w:rsid w:val="001D6AF7"/>
    <w:rsid w:val="001D7DA8"/>
    <w:rsid w:val="001E02B9"/>
    <w:rsid w:val="001E1130"/>
    <w:rsid w:val="001E1243"/>
    <w:rsid w:val="001E2A7D"/>
    <w:rsid w:val="001E4597"/>
    <w:rsid w:val="001E7047"/>
    <w:rsid w:val="001F077E"/>
    <w:rsid w:val="001F083D"/>
    <w:rsid w:val="001F1FF3"/>
    <w:rsid w:val="001F240E"/>
    <w:rsid w:val="001F6A6F"/>
    <w:rsid w:val="00200909"/>
    <w:rsid w:val="00201CB5"/>
    <w:rsid w:val="002027D0"/>
    <w:rsid w:val="00203109"/>
    <w:rsid w:val="0020354D"/>
    <w:rsid w:val="00203FF4"/>
    <w:rsid w:val="002048DB"/>
    <w:rsid w:val="002074D2"/>
    <w:rsid w:val="002078D2"/>
    <w:rsid w:val="00207A3D"/>
    <w:rsid w:val="00207EF6"/>
    <w:rsid w:val="002111D6"/>
    <w:rsid w:val="002119C2"/>
    <w:rsid w:val="002126C7"/>
    <w:rsid w:val="002127E0"/>
    <w:rsid w:val="00212F67"/>
    <w:rsid w:val="00215520"/>
    <w:rsid w:val="00215EA8"/>
    <w:rsid w:val="00216D76"/>
    <w:rsid w:val="00221482"/>
    <w:rsid w:val="00221ED6"/>
    <w:rsid w:val="00222D2F"/>
    <w:rsid w:val="0022348D"/>
    <w:rsid w:val="00223BF7"/>
    <w:rsid w:val="00225B66"/>
    <w:rsid w:val="00225BAB"/>
    <w:rsid w:val="00227B38"/>
    <w:rsid w:val="00230224"/>
    <w:rsid w:val="00231EE6"/>
    <w:rsid w:val="0023308F"/>
    <w:rsid w:val="0023537F"/>
    <w:rsid w:val="00236471"/>
    <w:rsid w:val="00236802"/>
    <w:rsid w:val="002368BB"/>
    <w:rsid w:val="00240F75"/>
    <w:rsid w:val="002416B7"/>
    <w:rsid w:val="00241A3B"/>
    <w:rsid w:val="00241F89"/>
    <w:rsid w:val="0024277B"/>
    <w:rsid w:val="00245C91"/>
    <w:rsid w:val="002473B7"/>
    <w:rsid w:val="002473B8"/>
    <w:rsid w:val="00247BED"/>
    <w:rsid w:val="00247EF2"/>
    <w:rsid w:val="002524AF"/>
    <w:rsid w:val="00253E04"/>
    <w:rsid w:val="0025400A"/>
    <w:rsid w:val="00255FC2"/>
    <w:rsid w:val="002609D4"/>
    <w:rsid w:val="00262B44"/>
    <w:rsid w:val="00263BBD"/>
    <w:rsid w:val="00263ED3"/>
    <w:rsid w:val="0026494C"/>
    <w:rsid w:val="00266CE1"/>
    <w:rsid w:val="00266E18"/>
    <w:rsid w:val="002676AF"/>
    <w:rsid w:val="002709F7"/>
    <w:rsid w:val="002748EC"/>
    <w:rsid w:val="00275030"/>
    <w:rsid w:val="002772C8"/>
    <w:rsid w:val="00281FB3"/>
    <w:rsid w:val="002838FC"/>
    <w:rsid w:val="00287CA7"/>
    <w:rsid w:val="0029081C"/>
    <w:rsid w:val="00290A6B"/>
    <w:rsid w:val="00291BB3"/>
    <w:rsid w:val="00291D60"/>
    <w:rsid w:val="00292F3E"/>
    <w:rsid w:val="00293CD3"/>
    <w:rsid w:val="00294415"/>
    <w:rsid w:val="00296C0B"/>
    <w:rsid w:val="002A084E"/>
    <w:rsid w:val="002A0CC8"/>
    <w:rsid w:val="002A18D6"/>
    <w:rsid w:val="002A4970"/>
    <w:rsid w:val="002A55A2"/>
    <w:rsid w:val="002A7D1A"/>
    <w:rsid w:val="002B276F"/>
    <w:rsid w:val="002B3B5D"/>
    <w:rsid w:val="002B3F00"/>
    <w:rsid w:val="002B4AD5"/>
    <w:rsid w:val="002B57AC"/>
    <w:rsid w:val="002B73FC"/>
    <w:rsid w:val="002C03BD"/>
    <w:rsid w:val="002C31D4"/>
    <w:rsid w:val="002C6D03"/>
    <w:rsid w:val="002D13E5"/>
    <w:rsid w:val="002D3270"/>
    <w:rsid w:val="002E00F3"/>
    <w:rsid w:val="002E1AC9"/>
    <w:rsid w:val="002E3722"/>
    <w:rsid w:val="002E4022"/>
    <w:rsid w:val="002E4304"/>
    <w:rsid w:val="002E5350"/>
    <w:rsid w:val="002E7D97"/>
    <w:rsid w:val="002F16F5"/>
    <w:rsid w:val="002F4984"/>
    <w:rsid w:val="002F655D"/>
    <w:rsid w:val="00304D18"/>
    <w:rsid w:val="00304F93"/>
    <w:rsid w:val="00306F9A"/>
    <w:rsid w:val="0031048C"/>
    <w:rsid w:val="00310F91"/>
    <w:rsid w:val="0031189E"/>
    <w:rsid w:val="00312441"/>
    <w:rsid w:val="00323223"/>
    <w:rsid w:val="0032565C"/>
    <w:rsid w:val="00326511"/>
    <w:rsid w:val="00326663"/>
    <w:rsid w:val="00326F6D"/>
    <w:rsid w:val="0033199F"/>
    <w:rsid w:val="00331B54"/>
    <w:rsid w:val="003324DB"/>
    <w:rsid w:val="003332A3"/>
    <w:rsid w:val="00333CD6"/>
    <w:rsid w:val="00333FA6"/>
    <w:rsid w:val="00335C17"/>
    <w:rsid w:val="00342342"/>
    <w:rsid w:val="00343E30"/>
    <w:rsid w:val="00343F68"/>
    <w:rsid w:val="0034578C"/>
    <w:rsid w:val="003472C6"/>
    <w:rsid w:val="00350C81"/>
    <w:rsid w:val="003511BE"/>
    <w:rsid w:val="00351324"/>
    <w:rsid w:val="00351429"/>
    <w:rsid w:val="0035324A"/>
    <w:rsid w:val="00354676"/>
    <w:rsid w:val="0035788B"/>
    <w:rsid w:val="00361768"/>
    <w:rsid w:val="003618D3"/>
    <w:rsid w:val="00362F4A"/>
    <w:rsid w:val="00363C6C"/>
    <w:rsid w:val="00364233"/>
    <w:rsid w:val="00364AC9"/>
    <w:rsid w:val="00365D2F"/>
    <w:rsid w:val="00372A92"/>
    <w:rsid w:val="0037385F"/>
    <w:rsid w:val="003778B8"/>
    <w:rsid w:val="00381396"/>
    <w:rsid w:val="003819D0"/>
    <w:rsid w:val="00381CE0"/>
    <w:rsid w:val="0038203A"/>
    <w:rsid w:val="0038424B"/>
    <w:rsid w:val="00387BFC"/>
    <w:rsid w:val="00392841"/>
    <w:rsid w:val="003936AC"/>
    <w:rsid w:val="00393E8D"/>
    <w:rsid w:val="003967C3"/>
    <w:rsid w:val="003A03A5"/>
    <w:rsid w:val="003B0CAE"/>
    <w:rsid w:val="003B1C80"/>
    <w:rsid w:val="003B2010"/>
    <w:rsid w:val="003B43F3"/>
    <w:rsid w:val="003B4C60"/>
    <w:rsid w:val="003B7650"/>
    <w:rsid w:val="003B7B4C"/>
    <w:rsid w:val="003C4228"/>
    <w:rsid w:val="003C60B3"/>
    <w:rsid w:val="003C6352"/>
    <w:rsid w:val="003C7A9F"/>
    <w:rsid w:val="003D19E6"/>
    <w:rsid w:val="003E245E"/>
    <w:rsid w:val="003E59D9"/>
    <w:rsid w:val="003E5FA6"/>
    <w:rsid w:val="003E74BC"/>
    <w:rsid w:val="003F0324"/>
    <w:rsid w:val="003F3442"/>
    <w:rsid w:val="003F54A4"/>
    <w:rsid w:val="003F7337"/>
    <w:rsid w:val="00400CED"/>
    <w:rsid w:val="00401FD2"/>
    <w:rsid w:val="00402699"/>
    <w:rsid w:val="00402B8F"/>
    <w:rsid w:val="0041025E"/>
    <w:rsid w:val="004138E7"/>
    <w:rsid w:val="00423113"/>
    <w:rsid w:val="00423360"/>
    <w:rsid w:val="004256AB"/>
    <w:rsid w:val="00427605"/>
    <w:rsid w:val="00427A31"/>
    <w:rsid w:val="004308F2"/>
    <w:rsid w:val="004324DA"/>
    <w:rsid w:val="004339A6"/>
    <w:rsid w:val="00434BB6"/>
    <w:rsid w:val="004358C4"/>
    <w:rsid w:val="00436B8E"/>
    <w:rsid w:val="00436E93"/>
    <w:rsid w:val="00437CC5"/>
    <w:rsid w:val="00440E88"/>
    <w:rsid w:val="00441322"/>
    <w:rsid w:val="0044246C"/>
    <w:rsid w:val="00442591"/>
    <w:rsid w:val="00444D6D"/>
    <w:rsid w:val="0044617E"/>
    <w:rsid w:val="00446208"/>
    <w:rsid w:val="00446950"/>
    <w:rsid w:val="00447041"/>
    <w:rsid w:val="004522A6"/>
    <w:rsid w:val="004566DD"/>
    <w:rsid w:val="00456871"/>
    <w:rsid w:val="00456CF4"/>
    <w:rsid w:val="0046131B"/>
    <w:rsid w:val="004617F3"/>
    <w:rsid w:val="00462DD7"/>
    <w:rsid w:val="00462F3D"/>
    <w:rsid w:val="00464FD2"/>
    <w:rsid w:val="00465202"/>
    <w:rsid w:val="0046599F"/>
    <w:rsid w:val="00466BB3"/>
    <w:rsid w:val="00466DCF"/>
    <w:rsid w:val="00466E32"/>
    <w:rsid w:val="00467F64"/>
    <w:rsid w:val="00471D97"/>
    <w:rsid w:val="00472579"/>
    <w:rsid w:val="00474B47"/>
    <w:rsid w:val="004753A7"/>
    <w:rsid w:val="00476D2E"/>
    <w:rsid w:val="00477745"/>
    <w:rsid w:val="00480044"/>
    <w:rsid w:val="0048091D"/>
    <w:rsid w:val="00480A35"/>
    <w:rsid w:val="00480BA5"/>
    <w:rsid w:val="00481E52"/>
    <w:rsid w:val="00487C8A"/>
    <w:rsid w:val="00490C9F"/>
    <w:rsid w:val="00491629"/>
    <w:rsid w:val="00491B79"/>
    <w:rsid w:val="004938F7"/>
    <w:rsid w:val="00495CD7"/>
    <w:rsid w:val="004961CD"/>
    <w:rsid w:val="00496B3D"/>
    <w:rsid w:val="00497F52"/>
    <w:rsid w:val="00497F73"/>
    <w:rsid w:val="004A04CF"/>
    <w:rsid w:val="004A0EF5"/>
    <w:rsid w:val="004A3362"/>
    <w:rsid w:val="004A4539"/>
    <w:rsid w:val="004A4D91"/>
    <w:rsid w:val="004A5616"/>
    <w:rsid w:val="004A63ED"/>
    <w:rsid w:val="004A7973"/>
    <w:rsid w:val="004B3E68"/>
    <w:rsid w:val="004B49FA"/>
    <w:rsid w:val="004B743E"/>
    <w:rsid w:val="004B7D5D"/>
    <w:rsid w:val="004C16A0"/>
    <w:rsid w:val="004C2B89"/>
    <w:rsid w:val="004C40F2"/>
    <w:rsid w:val="004C4F4B"/>
    <w:rsid w:val="004C5F53"/>
    <w:rsid w:val="004C7167"/>
    <w:rsid w:val="004C775D"/>
    <w:rsid w:val="004C78D2"/>
    <w:rsid w:val="004D0EB5"/>
    <w:rsid w:val="004D26A4"/>
    <w:rsid w:val="004D2F71"/>
    <w:rsid w:val="004D330A"/>
    <w:rsid w:val="004D4C22"/>
    <w:rsid w:val="004D4DDE"/>
    <w:rsid w:val="004D6808"/>
    <w:rsid w:val="004E0DD1"/>
    <w:rsid w:val="004E205C"/>
    <w:rsid w:val="004E2F6F"/>
    <w:rsid w:val="004E31D0"/>
    <w:rsid w:val="004E6657"/>
    <w:rsid w:val="004F03F8"/>
    <w:rsid w:val="004F0CAB"/>
    <w:rsid w:val="004F257E"/>
    <w:rsid w:val="004F3E3A"/>
    <w:rsid w:val="004F4351"/>
    <w:rsid w:val="005009F9"/>
    <w:rsid w:val="00502664"/>
    <w:rsid w:val="00502C16"/>
    <w:rsid w:val="00505C47"/>
    <w:rsid w:val="00511241"/>
    <w:rsid w:val="00512102"/>
    <w:rsid w:val="00512BF7"/>
    <w:rsid w:val="00514229"/>
    <w:rsid w:val="00514F78"/>
    <w:rsid w:val="00515C93"/>
    <w:rsid w:val="00516A29"/>
    <w:rsid w:val="00516F75"/>
    <w:rsid w:val="00517C04"/>
    <w:rsid w:val="00522A0B"/>
    <w:rsid w:val="00523386"/>
    <w:rsid w:val="00523592"/>
    <w:rsid w:val="005239C4"/>
    <w:rsid w:val="005257F4"/>
    <w:rsid w:val="00535F04"/>
    <w:rsid w:val="00536E87"/>
    <w:rsid w:val="00536EB6"/>
    <w:rsid w:val="005376DF"/>
    <w:rsid w:val="005400F7"/>
    <w:rsid w:val="0054280D"/>
    <w:rsid w:val="005437D9"/>
    <w:rsid w:val="005457B3"/>
    <w:rsid w:val="00545A64"/>
    <w:rsid w:val="00546622"/>
    <w:rsid w:val="00550FA1"/>
    <w:rsid w:val="00552069"/>
    <w:rsid w:val="00552449"/>
    <w:rsid w:val="00552913"/>
    <w:rsid w:val="00553349"/>
    <w:rsid w:val="00555144"/>
    <w:rsid w:val="005551E0"/>
    <w:rsid w:val="00556FCF"/>
    <w:rsid w:val="00557C52"/>
    <w:rsid w:val="00563DDA"/>
    <w:rsid w:val="0057242B"/>
    <w:rsid w:val="005724E8"/>
    <w:rsid w:val="005728EB"/>
    <w:rsid w:val="00572BFF"/>
    <w:rsid w:val="00574A0D"/>
    <w:rsid w:val="00575AF7"/>
    <w:rsid w:val="00575EC0"/>
    <w:rsid w:val="0057625F"/>
    <w:rsid w:val="00577877"/>
    <w:rsid w:val="005836D4"/>
    <w:rsid w:val="00584113"/>
    <w:rsid w:val="0058631C"/>
    <w:rsid w:val="005865F7"/>
    <w:rsid w:val="00587FE8"/>
    <w:rsid w:val="005917EC"/>
    <w:rsid w:val="00592A9D"/>
    <w:rsid w:val="00594ACC"/>
    <w:rsid w:val="0059532D"/>
    <w:rsid w:val="00595E25"/>
    <w:rsid w:val="005A1063"/>
    <w:rsid w:val="005A1445"/>
    <w:rsid w:val="005A1E72"/>
    <w:rsid w:val="005A2160"/>
    <w:rsid w:val="005A21F6"/>
    <w:rsid w:val="005A25B5"/>
    <w:rsid w:val="005A2EF0"/>
    <w:rsid w:val="005A4862"/>
    <w:rsid w:val="005A5293"/>
    <w:rsid w:val="005A570A"/>
    <w:rsid w:val="005A596C"/>
    <w:rsid w:val="005A686A"/>
    <w:rsid w:val="005A6E82"/>
    <w:rsid w:val="005A7CEA"/>
    <w:rsid w:val="005B5EAD"/>
    <w:rsid w:val="005C110C"/>
    <w:rsid w:val="005C2D01"/>
    <w:rsid w:val="005C635E"/>
    <w:rsid w:val="005D10AB"/>
    <w:rsid w:val="005D12FB"/>
    <w:rsid w:val="005D3AA1"/>
    <w:rsid w:val="005D6912"/>
    <w:rsid w:val="005D6B03"/>
    <w:rsid w:val="005E18FD"/>
    <w:rsid w:val="005E361B"/>
    <w:rsid w:val="005E482E"/>
    <w:rsid w:val="005E59AC"/>
    <w:rsid w:val="005E63C1"/>
    <w:rsid w:val="005E6E2D"/>
    <w:rsid w:val="005E7BF8"/>
    <w:rsid w:val="005E7C8F"/>
    <w:rsid w:val="005F3206"/>
    <w:rsid w:val="005F4187"/>
    <w:rsid w:val="005F5271"/>
    <w:rsid w:val="005F6729"/>
    <w:rsid w:val="005F686D"/>
    <w:rsid w:val="005F7865"/>
    <w:rsid w:val="006004A2"/>
    <w:rsid w:val="006032B1"/>
    <w:rsid w:val="00603321"/>
    <w:rsid w:val="00603EEF"/>
    <w:rsid w:val="00605925"/>
    <w:rsid w:val="00606C3D"/>
    <w:rsid w:val="006111E0"/>
    <w:rsid w:val="00611892"/>
    <w:rsid w:val="00612428"/>
    <w:rsid w:val="00612EEF"/>
    <w:rsid w:val="006139A5"/>
    <w:rsid w:val="006205AF"/>
    <w:rsid w:val="00621391"/>
    <w:rsid w:val="006232DC"/>
    <w:rsid w:val="006235F5"/>
    <w:rsid w:val="00623CE9"/>
    <w:rsid w:val="0062454F"/>
    <w:rsid w:val="00625F42"/>
    <w:rsid w:val="006261B6"/>
    <w:rsid w:val="00626859"/>
    <w:rsid w:val="006270ED"/>
    <w:rsid w:val="006311B6"/>
    <w:rsid w:val="006341AB"/>
    <w:rsid w:val="00635455"/>
    <w:rsid w:val="006355EF"/>
    <w:rsid w:val="006366D0"/>
    <w:rsid w:val="006371CF"/>
    <w:rsid w:val="006377A8"/>
    <w:rsid w:val="00641FEC"/>
    <w:rsid w:val="00644B5A"/>
    <w:rsid w:val="00645258"/>
    <w:rsid w:val="00646CA4"/>
    <w:rsid w:val="00647569"/>
    <w:rsid w:val="006525AE"/>
    <w:rsid w:val="006536E6"/>
    <w:rsid w:val="00657746"/>
    <w:rsid w:val="006632E3"/>
    <w:rsid w:val="00663341"/>
    <w:rsid w:val="00664305"/>
    <w:rsid w:val="00664612"/>
    <w:rsid w:val="00666D9E"/>
    <w:rsid w:val="00667526"/>
    <w:rsid w:val="0067065D"/>
    <w:rsid w:val="00671196"/>
    <w:rsid w:val="006719B3"/>
    <w:rsid w:val="00672EBE"/>
    <w:rsid w:val="00674E49"/>
    <w:rsid w:val="00677B90"/>
    <w:rsid w:val="0068048D"/>
    <w:rsid w:val="00680C67"/>
    <w:rsid w:val="00680EF0"/>
    <w:rsid w:val="006840D8"/>
    <w:rsid w:val="00684AB4"/>
    <w:rsid w:val="00684AC7"/>
    <w:rsid w:val="00685529"/>
    <w:rsid w:val="006858D9"/>
    <w:rsid w:val="00687ACD"/>
    <w:rsid w:val="00690FCB"/>
    <w:rsid w:val="0069129B"/>
    <w:rsid w:val="006918C3"/>
    <w:rsid w:val="00692807"/>
    <w:rsid w:val="006946F9"/>
    <w:rsid w:val="006955CD"/>
    <w:rsid w:val="00697CC3"/>
    <w:rsid w:val="006A0038"/>
    <w:rsid w:val="006A0F80"/>
    <w:rsid w:val="006A1710"/>
    <w:rsid w:val="006A29E2"/>
    <w:rsid w:val="006A3186"/>
    <w:rsid w:val="006A5578"/>
    <w:rsid w:val="006A7C1B"/>
    <w:rsid w:val="006B052B"/>
    <w:rsid w:val="006B153E"/>
    <w:rsid w:val="006B4561"/>
    <w:rsid w:val="006B472F"/>
    <w:rsid w:val="006B4A0D"/>
    <w:rsid w:val="006B54AC"/>
    <w:rsid w:val="006B583D"/>
    <w:rsid w:val="006B5D21"/>
    <w:rsid w:val="006B6D67"/>
    <w:rsid w:val="006B7237"/>
    <w:rsid w:val="006B78BB"/>
    <w:rsid w:val="006C05A3"/>
    <w:rsid w:val="006C06D2"/>
    <w:rsid w:val="006C155F"/>
    <w:rsid w:val="006C1B82"/>
    <w:rsid w:val="006C7C49"/>
    <w:rsid w:val="006D1473"/>
    <w:rsid w:val="006D2859"/>
    <w:rsid w:val="006D3708"/>
    <w:rsid w:val="006D385F"/>
    <w:rsid w:val="006D7BF7"/>
    <w:rsid w:val="006D7EF2"/>
    <w:rsid w:val="006E005E"/>
    <w:rsid w:val="006E07CE"/>
    <w:rsid w:val="006E0A93"/>
    <w:rsid w:val="006E15B2"/>
    <w:rsid w:val="006E2A77"/>
    <w:rsid w:val="006E2B68"/>
    <w:rsid w:val="006E35CF"/>
    <w:rsid w:val="006E5C35"/>
    <w:rsid w:val="006E6458"/>
    <w:rsid w:val="006E660B"/>
    <w:rsid w:val="006E733D"/>
    <w:rsid w:val="006F0496"/>
    <w:rsid w:val="006F185F"/>
    <w:rsid w:val="006F2272"/>
    <w:rsid w:val="006F2E64"/>
    <w:rsid w:val="006F38CB"/>
    <w:rsid w:val="006F3FDC"/>
    <w:rsid w:val="006F4F29"/>
    <w:rsid w:val="006F5E88"/>
    <w:rsid w:val="006F6824"/>
    <w:rsid w:val="00700079"/>
    <w:rsid w:val="00700AA0"/>
    <w:rsid w:val="00701BF3"/>
    <w:rsid w:val="00703CEB"/>
    <w:rsid w:val="007047D9"/>
    <w:rsid w:val="00707BEF"/>
    <w:rsid w:val="007113B1"/>
    <w:rsid w:val="00712F51"/>
    <w:rsid w:val="00714388"/>
    <w:rsid w:val="0071510F"/>
    <w:rsid w:val="007153A0"/>
    <w:rsid w:val="00717EFD"/>
    <w:rsid w:val="00720AD5"/>
    <w:rsid w:val="007221B4"/>
    <w:rsid w:val="00722A99"/>
    <w:rsid w:val="007245EF"/>
    <w:rsid w:val="00726F40"/>
    <w:rsid w:val="007270F4"/>
    <w:rsid w:val="00730F9F"/>
    <w:rsid w:val="007321CA"/>
    <w:rsid w:val="00732AE8"/>
    <w:rsid w:val="00735744"/>
    <w:rsid w:val="00737CAF"/>
    <w:rsid w:val="0074251A"/>
    <w:rsid w:val="00743135"/>
    <w:rsid w:val="0074528B"/>
    <w:rsid w:val="0074579A"/>
    <w:rsid w:val="0075047F"/>
    <w:rsid w:val="00751328"/>
    <w:rsid w:val="00751901"/>
    <w:rsid w:val="00752CBA"/>
    <w:rsid w:val="00754113"/>
    <w:rsid w:val="007551D8"/>
    <w:rsid w:val="007571B0"/>
    <w:rsid w:val="007605C8"/>
    <w:rsid w:val="00761477"/>
    <w:rsid w:val="0076369B"/>
    <w:rsid w:val="007645ED"/>
    <w:rsid w:val="0076572E"/>
    <w:rsid w:val="00765BFD"/>
    <w:rsid w:val="00767CBA"/>
    <w:rsid w:val="0077155C"/>
    <w:rsid w:val="00773988"/>
    <w:rsid w:val="007758CC"/>
    <w:rsid w:val="00777F37"/>
    <w:rsid w:val="00780319"/>
    <w:rsid w:val="00780495"/>
    <w:rsid w:val="00781C73"/>
    <w:rsid w:val="00784C56"/>
    <w:rsid w:val="00785CDF"/>
    <w:rsid w:val="007878F8"/>
    <w:rsid w:val="00795A5C"/>
    <w:rsid w:val="00795BB4"/>
    <w:rsid w:val="007A093F"/>
    <w:rsid w:val="007A3DAD"/>
    <w:rsid w:val="007A44FC"/>
    <w:rsid w:val="007A510C"/>
    <w:rsid w:val="007A59FF"/>
    <w:rsid w:val="007A6603"/>
    <w:rsid w:val="007A6D71"/>
    <w:rsid w:val="007A6FCD"/>
    <w:rsid w:val="007A708F"/>
    <w:rsid w:val="007B00BC"/>
    <w:rsid w:val="007B03A4"/>
    <w:rsid w:val="007B1A13"/>
    <w:rsid w:val="007B5E7E"/>
    <w:rsid w:val="007B7A26"/>
    <w:rsid w:val="007C02C1"/>
    <w:rsid w:val="007C0D0F"/>
    <w:rsid w:val="007C0EBE"/>
    <w:rsid w:val="007C36B5"/>
    <w:rsid w:val="007C49D1"/>
    <w:rsid w:val="007C4FF7"/>
    <w:rsid w:val="007C65E0"/>
    <w:rsid w:val="007C77AF"/>
    <w:rsid w:val="007D0F2F"/>
    <w:rsid w:val="007D105C"/>
    <w:rsid w:val="007D3BF5"/>
    <w:rsid w:val="007E0B8B"/>
    <w:rsid w:val="007E27AD"/>
    <w:rsid w:val="007E2E9C"/>
    <w:rsid w:val="007E3FD9"/>
    <w:rsid w:val="007E4515"/>
    <w:rsid w:val="007E7B9A"/>
    <w:rsid w:val="007F093F"/>
    <w:rsid w:val="007F2451"/>
    <w:rsid w:val="007F4884"/>
    <w:rsid w:val="007F656B"/>
    <w:rsid w:val="007F7030"/>
    <w:rsid w:val="00801695"/>
    <w:rsid w:val="008025F1"/>
    <w:rsid w:val="00802AF3"/>
    <w:rsid w:val="00804070"/>
    <w:rsid w:val="0080530D"/>
    <w:rsid w:val="0080739D"/>
    <w:rsid w:val="00807460"/>
    <w:rsid w:val="00810AF7"/>
    <w:rsid w:val="00811A8A"/>
    <w:rsid w:val="00814B70"/>
    <w:rsid w:val="0081604D"/>
    <w:rsid w:val="008163AC"/>
    <w:rsid w:val="00816B4C"/>
    <w:rsid w:val="00817DFA"/>
    <w:rsid w:val="00827FBD"/>
    <w:rsid w:val="00831AA2"/>
    <w:rsid w:val="008324CB"/>
    <w:rsid w:val="00834A32"/>
    <w:rsid w:val="00834F5B"/>
    <w:rsid w:val="0083635A"/>
    <w:rsid w:val="008369FB"/>
    <w:rsid w:val="0084147D"/>
    <w:rsid w:val="008417DE"/>
    <w:rsid w:val="00847E4C"/>
    <w:rsid w:val="00850277"/>
    <w:rsid w:val="00850866"/>
    <w:rsid w:val="00851DA7"/>
    <w:rsid w:val="0085282F"/>
    <w:rsid w:val="00852B67"/>
    <w:rsid w:val="00854711"/>
    <w:rsid w:val="008574BE"/>
    <w:rsid w:val="008607E2"/>
    <w:rsid w:val="0086268D"/>
    <w:rsid w:val="00864C92"/>
    <w:rsid w:val="00867B13"/>
    <w:rsid w:val="00867DD9"/>
    <w:rsid w:val="00870893"/>
    <w:rsid w:val="0087266C"/>
    <w:rsid w:val="008727CA"/>
    <w:rsid w:val="008730D4"/>
    <w:rsid w:val="0087426E"/>
    <w:rsid w:val="0087511F"/>
    <w:rsid w:val="008756C4"/>
    <w:rsid w:val="0088164D"/>
    <w:rsid w:val="00882D6D"/>
    <w:rsid w:val="008841E6"/>
    <w:rsid w:val="00884C65"/>
    <w:rsid w:val="00885430"/>
    <w:rsid w:val="00887FE3"/>
    <w:rsid w:val="00890DF3"/>
    <w:rsid w:val="008917D7"/>
    <w:rsid w:val="0089240E"/>
    <w:rsid w:val="0089241D"/>
    <w:rsid w:val="00892BB8"/>
    <w:rsid w:val="00893462"/>
    <w:rsid w:val="00896343"/>
    <w:rsid w:val="00897517"/>
    <w:rsid w:val="0089788B"/>
    <w:rsid w:val="00897911"/>
    <w:rsid w:val="008A201A"/>
    <w:rsid w:val="008A21FC"/>
    <w:rsid w:val="008A3CE1"/>
    <w:rsid w:val="008B0C42"/>
    <w:rsid w:val="008B1BC9"/>
    <w:rsid w:val="008B3F0E"/>
    <w:rsid w:val="008B5D45"/>
    <w:rsid w:val="008B6B8A"/>
    <w:rsid w:val="008B71F0"/>
    <w:rsid w:val="008B7A73"/>
    <w:rsid w:val="008C06A6"/>
    <w:rsid w:val="008C0BFD"/>
    <w:rsid w:val="008C6A4D"/>
    <w:rsid w:val="008D079E"/>
    <w:rsid w:val="008D136A"/>
    <w:rsid w:val="008D2FBA"/>
    <w:rsid w:val="008D3057"/>
    <w:rsid w:val="008D4B43"/>
    <w:rsid w:val="008D5CBD"/>
    <w:rsid w:val="008E16A2"/>
    <w:rsid w:val="008E615B"/>
    <w:rsid w:val="008F05ED"/>
    <w:rsid w:val="008F2438"/>
    <w:rsid w:val="008F2CBE"/>
    <w:rsid w:val="00900AAF"/>
    <w:rsid w:val="00900E90"/>
    <w:rsid w:val="00901BB9"/>
    <w:rsid w:val="00901E52"/>
    <w:rsid w:val="00905534"/>
    <w:rsid w:val="00906A0F"/>
    <w:rsid w:val="00907745"/>
    <w:rsid w:val="00911C44"/>
    <w:rsid w:val="00911EF6"/>
    <w:rsid w:val="0091380D"/>
    <w:rsid w:val="0091792C"/>
    <w:rsid w:val="00917AD5"/>
    <w:rsid w:val="009204EA"/>
    <w:rsid w:val="009239E6"/>
    <w:rsid w:val="00925BAF"/>
    <w:rsid w:val="00926E66"/>
    <w:rsid w:val="0092797B"/>
    <w:rsid w:val="00927C1C"/>
    <w:rsid w:val="009315B8"/>
    <w:rsid w:val="00931B99"/>
    <w:rsid w:val="0093211B"/>
    <w:rsid w:val="009326F1"/>
    <w:rsid w:val="00933399"/>
    <w:rsid w:val="00934452"/>
    <w:rsid w:val="0093705D"/>
    <w:rsid w:val="00940B1C"/>
    <w:rsid w:val="009427BC"/>
    <w:rsid w:val="00942D2B"/>
    <w:rsid w:val="009432A7"/>
    <w:rsid w:val="00944D14"/>
    <w:rsid w:val="00953798"/>
    <w:rsid w:val="0095466B"/>
    <w:rsid w:val="00954BF8"/>
    <w:rsid w:val="009559C6"/>
    <w:rsid w:val="00956264"/>
    <w:rsid w:val="00957051"/>
    <w:rsid w:val="0095721D"/>
    <w:rsid w:val="009631A7"/>
    <w:rsid w:val="00963D14"/>
    <w:rsid w:val="00965D16"/>
    <w:rsid w:val="0096675D"/>
    <w:rsid w:val="00970864"/>
    <w:rsid w:val="0097140F"/>
    <w:rsid w:val="0097226F"/>
    <w:rsid w:val="00973844"/>
    <w:rsid w:val="00973C9F"/>
    <w:rsid w:val="00976363"/>
    <w:rsid w:val="0097643F"/>
    <w:rsid w:val="009773D0"/>
    <w:rsid w:val="00977B5A"/>
    <w:rsid w:val="00980D8C"/>
    <w:rsid w:val="009813B4"/>
    <w:rsid w:val="00981650"/>
    <w:rsid w:val="00981667"/>
    <w:rsid w:val="00982894"/>
    <w:rsid w:val="00982C42"/>
    <w:rsid w:val="00984647"/>
    <w:rsid w:val="00984F96"/>
    <w:rsid w:val="00986B52"/>
    <w:rsid w:val="009911D3"/>
    <w:rsid w:val="009915B7"/>
    <w:rsid w:val="00994207"/>
    <w:rsid w:val="0099493F"/>
    <w:rsid w:val="009960D2"/>
    <w:rsid w:val="00996551"/>
    <w:rsid w:val="00996DA0"/>
    <w:rsid w:val="009A2C78"/>
    <w:rsid w:val="009A438F"/>
    <w:rsid w:val="009A66F2"/>
    <w:rsid w:val="009A6AC9"/>
    <w:rsid w:val="009A7CC1"/>
    <w:rsid w:val="009B126D"/>
    <w:rsid w:val="009B4CF8"/>
    <w:rsid w:val="009B4D35"/>
    <w:rsid w:val="009B66ED"/>
    <w:rsid w:val="009B6DAD"/>
    <w:rsid w:val="009C0420"/>
    <w:rsid w:val="009C2604"/>
    <w:rsid w:val="009C28A7"/>
    <w:rsid w:val="009C2C61"/>
    <w:rsid w:val="009C3D05"/>
    <w:rsid w:val="009C4826"/>
    <w:rsid w:val="009C5020"/>
    <w:rsid w:val="009C551F"/>
    <w:rsid w:val="009C5BA7"/>
    <w:rsid w:val="009D0F62"/>
    <w:rsid w:val="009D34A8"/>
    <w:rsid w:val="009D5130"/>
    <w:rsid w:val="009D7474"/>
    <w:rsid w:val="009D747B"/>
    <w:rsid w:val="009D760E"/>
    <w:rsid w:val="009D7E10"/>
    <w:rsid w:val="009E0847"/>
    <w:rsid w:val="009E0EAF"/>
    <w:rsid w:val="009E1487"/>
    <w:rsid w:val="009E17E8"/>
    <w:rsid w:val="009E6A66"/>
    <w:rsid w:val="009E7B5C"/>
    <w:rsid w:val="009E7E60"/>
    <w:rsid w:val="009F08C3"/>
    <w:rsid w:val="009F1462"/>
    <w:rsid w:val="009F1D26"/>
    <w:rsid w:val="009F4993"/>
    <w:rsid w:val="00A055BB"/>
    <w:rsid w:val="00A05B20"/>
    <w:rsid w:val="00A05DAD"/>
    <w:rsid w:val="00A06923"/>
    <w:rsid w:val="00A07DDA"/>
    <w:rsid w:val="00A11F3A"/>
    <w:rsid w:val="00A13072"/>
    <w:rsid w:val="00A152E2"/>
    <w:rsid w:val="00A16BC0"/>
    <w:rsid w:val="00A16F56"/>
    <w:rsid w:val="00A21D35"/>
    <w:rsid w:val="00A21D8C"/>
    <w:rsid w:val="00A23EFE"/>
    <w:rsid w:val="00A23F51"/>
    <w:rsid w:val="00A24033"/>
    <w:rsid w:val="00A25273"/>
    <w:rsid w:val="00A25496"/>
    <w:rsid w:val="00A27BB9"/>
    <w:rsid w:val="00A30137"/>
    <w:rsid w:val="00A3265C"/>
    <w:rsid w:val="00A34CE1"/>
    <w:rsid w:val="00A34DE3"/>
    <w:rsid w:val="00A350FE"/>
    <w:rsid w:val="00A37168"/>
    <w:rsid w:val="00A40F98"/>
    <w:rsid w:val="00A42AEA"/>
    <w:rsid w:val="00A43334"/>
    <w:rsid w:val="00A43AA7"/>
    <w:rsid w:val="00A445B9"/>
    <w:rsid w:val="00A445C0"/>
    <w:rsid w:val="00A44907"/>
    <w:rsid w:val="00A45859"/>
    <w:rsid w:val="00A51E90"/>
    <w:rsid w:val="00A53C4F"/>
    <w:rsid w:val="00A54DC8"/>
    <w:rsid w:val="00A56383"/>
    <w:rsid w:val="00A60761"/>
    <w:rsid w:val="00A62E8D"/>
    <w:rsid w:val="00A64266"/>
    <w:rsid w:val="00A67293"/>
    <w:rsid w:val="00A73104"/>
    <w:rsid w:val="00A73D67"/>
    <w:rsid w:val="00A75071"/>
    <w:rsid w:val="00A8171F"/>
    <w:rsid w:val="00A8238B"/>
    <w:rsid w:val="00A82736"/>
    <w:rsid w:val="00A82C36"/>
    <w:rsid w:val="00A82FDA"/>
    <w:rsid w:val="00A84FB9"/>
    <w:rsid w:val="00A87786"/>
    <w:rsid w:val="00A90665"/>
    <w:rsid w:val="00A914FB"/>
    <w:rsid w:val="00A958FC"/>
    <w:rsid w:val="00A969F7"/>
    <w:rsid w:val="00A97220"/>
    <w:rsid w:val="00AA1371"/>
    <w:rsid w:val="00AA1C2B"/>
    <w:rsid w:val="00AA31E6"/>
    <w:rsid w:val="00AA330D"/>
    <w:rsid w:val="00AA5523"/>
    <w:rsid w:val="00AA784D"/>
    <w:rsid w:val="00AB0614"/>
    <w:rsid w:val="00AB0FB6"/>
    <w:rsid w:val="00AB1ADB"/>
    <w:rsid w:val="00AC1806"/>
    <w:rsid w:val="00AC1C88"/>
    <w:rsid w:val="00AC23B4"/>
    <w:rsid w:val="00AC5768"/>
    <w:rsid w:val="00AC5877"/>
    <w:rsid w:val="00AC5EB3"/>
    <w:rsid w:val="00AC77BA"/>
    <w:rsid w:val="00AD2241"/>
    <w:rsid w:val="00AD481F"/>
    <w:rsid w:val="00AD5EFF"/>
    <w:rsid w:val="00AE08C6"/>
    <w:rsid w:val="00AE1DCB"/>
    <w:rsid w:val="00AE3D12"/>
    <w:rsid w:val="00AE4F76"/>
    <w:rsid w:val="00AE67F0"/>
    <w:rsid w:val="00AF1E02"/>
    <w:rsid w:val="00AF457A"/>
    <w:rsid w:val="00AF4D57"/>
    <w:rsid w:val="00AF51AB"/>
    <w:rsid w:val="00AF6364"/>
    <w:rsid w:val="00AF6CCA"/>
    <w:rsid w:val="00AF6F26"/>
    <w:rsid w:val="00AF73E9"/>
    <w:rsid w:val="00B0108E"/>
    <w:rsid w:val="00B015CC"/>
    <w:rsid w:val="00B02218"/>
    <w:rsid w:val="00B02524"/>
    <w:rsid w:val="00B03C31"/>
    <w:rsid w:val="00B05ED6"/>
    <w:rsid w:val="00B068AD"/>
    <w:rsid w:val="00B06960"/>
    <w:rsid w:val="00B06DCA"/>
    <w:rsid w:val="00B07439"/>
    <w:rsid w:val="00B07BE7"/>
    <w:rsid w:val="00B07D4E"/>
    <w:rsid w:val="00B10014"/>
    <w:rsid w:val="00B125A8"/>
    <w:rsid w:val="00B12B79"/>
    <w:rsid w:val="00B13993"/>
    <w:rsid w:val="00B14B4A"/>
    <w:rsid w:val="00B16BB8"/>
    <w:rsid w:val="00B2007F"/>
    <w:rsid w:val="00B216AD"/>
    <w:rsid w:val="00B21A61"/>
    <w:rsid w:val="00B21E3E"/>
    <w:rsid w:val="00B2343C"/>
    <w:rsid w:val="00B241DA"/>
    <w:rsid w:val="00B245FA"/>
    <w:rsid w:val="00B25262"/>
    <w:rsid w:val="00B255E5"/>
    <w:rsid w:val="00B25A3B"/>
    <w:rsid w:val="00B26311"/>
    <w:rsid w:val="00B267B0"/>
    <w:rsid w:val="00B33D20"/>
    <w:rsid w:val="00B3649B"/>
    <w:rsid w:val="00B36629"/>
    <w:rsid w:val="00B3693B"/>
    <w:rsid w:val="00B457E1"/>
    <w:rsid w:val="00B45F68"/>
    <w:rsid w:val="00B46118"/>
    <w:rsid w:val="00B526C2"/>
    <w:rsid w:val="00B53365"/>
    <w:rsid w:val="00B62230"/>
    <w:rsid w:val="00B63AC4"/>
    <w:rsid w:val="00B659A8"/>
    <w:rsid w:val="00B71656"/>
    <w:rsid w:val="00B742D0"/>
    <w:rsid w:val="00B747D5"/>
    <w:rsid w:val="00B76C09"/>
    <w:rsid w:val="00B774DD"/>
    <w:rsid w:val="00B800E1"/>
    <w:rsid w:val="00B807C0"/>
    <w:rsid w:val="00B83E6E"/>
    <w:rsid w:val="00B8433B"/>
    <w:rsid w:val="00B84E05"/>
    <w:rsid w:val="00B85CE4"/>
    <w:rsid w:val="00B85F8B"/>
    <w:rsid w:val="00B869D6"/>
    <w:rsid w:val="00B86D37"/>
    <w:rsid w:val="00B9339D"/>
    <w:rsid w:val="00B96765"/>
    <w:rsid w:val="00B97DE5"/>
    <w:rsid w:val="00BA0126"/>
    <w:rsid w:val="00BA0754"/>
    <w:rsid w:val="00BA0F5B"/>
    <w:rsid w:val="00BA133C"/>
    <w:rsid w:val="00BA2D7C"/>
    <w:rsid w:val="00BA361E"/>
    <w:rsid w:val="00BA4EA7"/>
    <w:rsid w:val="00BA5E90"/>
    <w:rsid w:val="00BA6003"/>
    <w:rsid w:val="00BB0B51"/>
    <w:rsid w:val="00BB3617"/>
    <w:rsid w:val="00BB6BB7"/>
    <w:rsid w:val="00BC0439"/>
    <w:rsid w:val="00BC093E"/>
    <w:rsid w:val="00BC2D5D"/>
    <w:rsid w:val="00BC4E42"/>
    <w:rsid w:val="00BC607D"/>
    <w:rsid w:val="00BC6CD8"/>
    <w:rsid w:val="00BD07E7"/>
    <w:rsid w:val="00BD1606"/>
    <w:rsid w:val="00BD2B8A"/>
    <w:rsid w:val="00BD36F2"/>
    <w:rsid w:val="00BD4C02"/>
    <w:rsid w:val="00BD4EC7"/>
    <w:rsid w:val="00BD692D"/>
    <w:rsid w:val="00BD7E1B"/>
    <w:rsid w:val="00BE2696"/>
    <w:rsid w:val="00BE3AFA"/>
    <w:rsid w:val="00BE43F5"/>
    <w:rsid w:val="00BE4A07"/>
    <w:rsid w:val="00BE5C81"/>
    <w:rsid w:val="00BE7DFE"/>
    <w:rsid w:val="00BF3FB5"/>
    <w:rsid w:val="00BF42E7"/>
    <w:rsid w:val="00BF494F"/>
    <w:rsid w:val="00BF7255"/>
    <w:rsid w:val="00C02FD2"/>
    <w:rsid w:val="00C04DA4"/>
    <w:rsid w:val="00C06F72"/>
    <w:rsid w:val="00C0731E"/>
    <w:rsid w:val="00C0735E"/>
    <w:rsid w:val="00C107A8"/>
    <w:rsid w:val="00C11EE9"/>
    <w:rsid w:val="00C12056"/>
    <w:rsid w:val="00C13329"/>
    <w:rsid w:val="00C13A74"/>
    <w:rsid w:val="00C15EEE"/>
    <w:rsid w:val="00C15FB9"/>
    <w:rsid w:val="00C1621F"/>
    <w:rsid w:val="00C16377"/>
    <w:rsid w:val="00C20453"/>
    <w:rsid w:val="00C21DE4"/>
    <w:rsid w:val="00C2428D"/>
    <w:rsid w:val="00C2700A"/>
    <w:rsid w:val="00C278B8"/>
    <w:rsid w:val="00C30CE7"/>
    <w:rsid w:val="00C31A87"/>
    <w:rsid w:val="00C320AE"/>
    <w:rsid w:val="00C348BA"/>
    <w:rsid w:val="00C357F3"/>
    <w:rsid w:val="00C376EA"/>
    <w:rsid w:val="00C41789"/>
    <w:rsid w:val="00C42343"/>
    <w:rsid w:val="00C42B27"/>
    <w:rsid w:val="00C450F8"/>
    <w:rsid w:val="00C45FD3"/>
    <w:rsid w:val="00C47E03"/>
    <w:rsid w:val="00C526FF"/>
    <w:rsid w:val="00C542B9"/>
    <w:rsid w:val="00C544FB"/>
    <w:rsid w:val="00C5635B"/>
    <w:rsid w:val="00C60A5F"/>
    <w:rsid w:val="00C702FC"/>
    <w:rsid w:val="00C707EF"/>
    <w:rsid w:val="00C734AD"/>
    <w:rsid w:val="00C749A8"/>
    <w:rsid w:val="00C77280"/>
    <w:rsid w:val="00C851EA"/>
    <w:rsid w:val="00C85605"/>
    <w:rsid w:val="00C85F3A"/>
    <w:rsid w:val="00C864E6"/>
    <w:rsid w:val="00C86523"/>
    <w:rsid w:val="00C86880"/>
    <w:rsid w:val="00C905F1"/>
    <w:rsid w:val="00C91FB5"/>
    <w:rsid w:val="00C921ED"/>
    <w:rsid w:val="00C9232F"/>
    <w:rsid w:val="00C92AC4"/>
    <w:rsid w:val="00C94CC0"/>
    <w:rsid w:val="00C961DD"/>
    <w:rsid w:val="00C96BDE"/>
    <w:rsid w:val="00C96C54"/>
    <w:rsid w:val="00C96C68"/>
    <w:rsid w:val="00C9778D"/>
    <w:rsid w:val="00C977F2"/>
    <w:rsid w:val="00C97D00"/>
    <w:rsid w:val="00C97F41"/>
    <w:rsid w:val="00CA088E"/>
    <w:rsid w:val="00CA0F0A"/>
    <w:rsid w:val="00CA1155"/>
    <w:rsid w:val="00CA2AD0"/>
    <w:rsid w:val="00CA37C1"/>
    <w:rsid w:val="00CA4DD6"/>
    <w:rsid w:val="00CA5BE0"/>
    <w:rsid w:val="00CA646D"/>
    <w:rsid w:val="00CA7694"/>
    <w:rsid w:val="00CB1491"/>
    <w:rsid w:val="00CB1FFD"/>
    <w:rsid w:val="00CB2DE1"/>
    <w:rsid w:val="00CB3FC3"/>
    <w:rsid w:val="00CB4368"/>
    <w:rsid w:val="00CB46BA"/>
    <w:rsid w:val="00CB5E2F"/>
    <w:rsid w:val="00CB6545"/>
    <w:rsid w:val="00CB73C2"/>
    <w:rsid w:val="00CB7496"/>
    <w:rsid w:val="00CC2755"/>
    <w:rsid w:val="00CC494A"/>
    <w:rsid w:val="00CC51CD"/>
    <w:rsid w:val="00CC7B53"/>
    <w:rsid w:val="00CD0D4B"/>
    <w:rsid w:val="00CD3EBE"/>
    <w:rsid w:val="00CD493B"/>
    <w:rsid w:val="00CD4977"/>
    <w:rsid w:val="00CD6DED"/>
    <w:rsid w:val="00CD7AFF"/>
    <w:rsid w:val="00CE030B"/>
    <w:rsid w:val="00CE0A9D"/>
    <w:rsid w:val="00CE1148"/>
    <w:rsid w:val="00CE2E68"/>
    <w:rsid w:val="00CE2EA6"/>
    <w:rsid w:val="00CE3F5A"/>
    <w:rsid w:val="00CE4048"/>
    <w:rsid w:val="00CE4137"/>
    <w:rsid w:val="00CE4798"/>
    <w:rsid w:val="00CE5788"/>
    <w:rsid w:val="00CE6BA3"/>
    <w:rsid w:val="00CF0252"/>
    <w:rsid w:val="00CF1049"/>
    <w:rsid w:val="00CF588E"/>
    <w:rsid w:val="00CF6F7D"/>
    <w:rsid w:val="00CF75EE"/>
    <w:rsid w:val="00D03A02"/>
    <w:rsid w:val="00D042F2"/>
    <w:rsid w:val="00D05817"/>
    <w:rsid w:val="00D06040"/>
    <w:rsid w:val="00D07A85"/>
    <w:rsid w:val="00D112F1"/>
    <w:rsid w:val="00D12979"/>
    <w:rsid w:val="00D14EA7"/>
    <w:rsid w:val="00D15334"/>
    <w:rsid w:val="00D17097"/>
    <w:rsid w:val="00D17937"/>
    <w:rsid w:val="00D20EC9"/>
    <w:rsid w:val="00D21BB0"/>
    <w:rsid w:val="00D22581"/>
    <w:rsid w:val="00D238DE"/>
    <w:rsid w:val="00D23B40"/>
    <w:rsid w:val="00D23CC6"/>
    <w:rsid w:val="00D26474"/>
    <w:rsid w:val="00D26836"/>
    <w:rsid w:val="00D27167"/>
    <w:rsid w:val="00D274CF"/>
    <w:rsid w:val="00D347E1"/>
    <w:rsid w:val="00D370BB"/>
    <w:rsid w:val="00D400F3"/>
    <w:rsid w:val="00D43836"/>
    <w:rsid w:val="00D4567F"/>
    <w:rsid w:val="00D472CE"/>
    <w:rsid w:val="00D47CF9"/>
    <w:rsid w:val="00D50AE5"/>
    <w:rsid w:val="00D518E1"/>
    <w:rsid w:val="00D5239B"/>
    <w:rsid w:val="00D56AA6"/>
    <w:rsid w:val="00D57B23"/>
    <w:rsid w:val="00D60826"/>
    <w:rsid w:val="00D608AD"/>
    <w:rsid w:val="00D62D40"/>
    <w:rsid w:val="00D640F1"/>
    <w:rsid w:val="00D642B6"/>
    <w:rsid w:val="00D65E11"/>
    <w:rsid w:val="00D701E0"/>
    <w:rsid w:val="00D70475"/>
    <w:rsid w:val="00D70E03"/>
    <w:rsid w:val="00D71646"/>
    <w:rsid w:val="00D720A2"/>
    <w:rsid w:val="00D73DA6"/>
    <w:rsid w:val="00D75560"/>
    <w:rsid w:val="00D764D5"/>
    <w:rsid w:val="00D76B47"/>
    <w:rsid w:val="00D76F23"/>
    <w:rsid w:val="00D8016C"/>
    <w:rsid w:val="00D83A20"/>
    <w:rsid w:val="00D8407D"/>
    <w:rsid w:val="00D8534B"/>
    <w:rsid w:val="00D85B39"/>
    <w:rsid w:val="00D86911"/>
    <w:rsid w:val="00D86F86"/>
    <w:rsid w:val="00D94512"/>
    <w:rsid w:val="00DA5747"/>
    <w:rsid w:val="00DA70F3"/>
    <w:rsid w:val="00DA770F"/>
    <w:rsid w:val="00DA7E36"/>
    <w:rsid w:val="00DB6333"/>
    <w:rsid w:val="00DB7464"/>
    <w:rsid w:val="00DB77A0"/>
    <w:rsid w:val="00DC0DDD"/>
    <w:rsid w:val="00DC1CB5"/>
    <w:rsid w:val="00DC1F9F"/>
    <w:rsid w:val="00DC357C"/>
    <w:rsid w:val="00DC4D9D"/>
    <w:rsid w:val="00DC54F0"/>
    <w:rsid w:val="00DC73F7"/>
    <w:rsid w:val="00DC78F6"/>
    <w:rsid w:val="00DD09F1"/>
    <w:rsid w:val="00DD0CA4"/>
    <w:rsid w:val="00DD20FA"/>
    <w:rsid w:val="00DD2E5D"/>
    <w:rsid w:val="00DD4DA1"/>
    <w:rsid w:val="00DD5490"/>
    <w:rsid w:val="00DD6212"/>
    <w:rsid w:val="00DD7CE3"/>
    <w:rsid w:val="00DD7F16"/>
    <w:rsid w:val="00DE5F7E"/>
    <w:rsid w:val="00DE6A75"/>
    <w:rsid w:val="00DE6C97"/>
    <w:rsid w:val="00DE7D84"/>
    <w:rsid w:val="00DF0961"/>
    <w:rsid w:val="00DF19EF"/>
    <w:rsid w:val="00DF2179"/>
    <w:rsid w:val="00DF2C71"/>
    <w:rsid w:val="00DF2EAB"/>
    <w:rsid w:val="00DF44E4"/>
    <w:rsid w:val="00DF6283"/>
    <w:rsid w:val="00DF662E"/>
    <w:rsid w:val="00DF6BC4"/>
    <w:rsid w:val="00DF762D"/>
    <w:rsid w:val="00E000BF"/>
    <w:rsid w:val="00E029EC"/>
    <w:rsid w:val="00E03B44"/>
    <w:rsid w:val="00E03D6F"/>
    <w:rsid w:val="00E047AB"/>
    <w:rsid w:val="00E05C80"/>
    <w:rsid w:val="00E05D76"/>
    <w:rsid w:val="00E0685D"/>
    <w:rsid w:val="00E070CD"/>
    <w:rsid w:val="00E07C8C"/>
    <w:rsid w:val="00E07FDD"/>
    <w:rsid w:val="00E13615"/>
    <w:rsid w:val="00E1480A"/>
    <w:rsid w:val="00E157FF"/>
    <w:rsid w:val="00E200BD"/>
    <w:rsid w:val="00E23785"/>
    <w:rsid w:val="00E23A1F"/>
    <w:rsid w:val="00E26112"/>
    <w:rsid w:val="00E27505"/>
    <w:rsid w:val="00E30116"/>
    <w:rsid w:val="00E3051E"/>
    <w:rsid w:val="00E31976"/>
    <w:rsid w:val="00E33B3D"/>
    <w:rsid w:val="00E35231"/>
    <w:rsid w:val="00E36334"/>
    <w:rsid w:val="00E36FD3"/>
    <w:rsid w:val="00E37EC5"/>
    <w:rsid w:val="00E42E9B"/>
    <w:rsid w:val="00E445AA"/>
    <w:rsid w:val="00E446C4"/>
    <w:rsid w:val="00E46403"/>
    <w:rsid w:val="00E4729C"/>
    <w:rsid w:val="00E521EC"/>
    <w:rsid w:val="00E52F2B"/>
    <w:rsid w:val="00E53981"/>
    <w:rsid w:val="00E541F9"/>
    <w:rsid w:val="00E54E3E"/>
    <w:rsid w:val="00E555D4"/>
    <w:rsid w:val="00E558A9"/>
    <w:rsid w:val="00E57DA3"/>
    <w:rsid w:val="00E60FA8"/>
    <w:rsid w:val="00E6119D"/>
    <w:rsid w:val="00E6203F"/>
    <w:rsid w:val="00E643E1"/>
    <w:rsid w:val="00E646A4"/>
    <w:rsid w:val="00E64BC1"/>
    <w:rsid w:val="00E6706B"/>
    <w:rsid w:val="00E7030E"/>
    <w:rsid w:val="00E717D5"/>
    <w:rsid w:val="00E7210C"/>
    <w:rsid w:val="00E73458"/>
    <w:rsid w:val="00E74C85"/>
    <w:rsid w:val="00E75490"/>
    <w:rsid w:val="00E757D4"/>
    <w:rsid w:val="00E7609A"/>
    <w:rsid w:val="00E81C89"/>
    <w:rsid w:val="00E82303"/>
    <w:rsid w:val="00E825C6"/>
    <w:rsid w:val="00E84F46"/>
    <w:rsid w:val="00E850EE"/>
    <w:rsid w:val="00E85AA5"/>
    <w:rsid w:val="00E86273"/>
    <w:rsid w:val="00E87C3C"/>
    <w:rsid w:val="00E901F6"/>
    <w:rsid w:val="00E9136E"/>
    <w:rsid w:val="00E94303"/>
    <w:rsid w:val="00E94F82"/>
    <w:rsid w:val="00E950C9"/>
    <w:rsid w:val="00E95EDA"/>
    <w:rsid w:val="00E96693"/>
    <w:rsid w:val="00E97353"/>
    <w:rsid w:val="00EA21F3"/>
    <w:rsid w:val="00EB154B"/>
    <w:rsid w:val="00EB37FA"/>
    <w:rsid w:val="00EB473C"/>
    <w:rsid w:val="00EB4B9B"/>
    <w:rsid w:val="00EB780C"/>
    <w:rsid w:val="00EC0F5F"/>
    <w:rsid w:val="00EC3CA8"/>
    <w:rsid w:val="00EC4F48"/>
    <w:rsid w:val="00EC5791"/>
    <w:rsid w:val="00EC5B23"/>
    <w:rsid w:val="00ED058E"/>
    <w:rsid w:val="00ED0A8D"/>
    <w:rsid w:val="00ED23F7"/>
    <w:rsid w:val="00ED257D"/>
    <w:rsid w:val="00ED2AD0"/>
    <w:rsid w:val="00ED2BF5"/>
    <w:rsid w:val="00ED2DB4"/>
    <w:rsid w:val="00ED2FC7"/>
    <w:rsid w:val="00ED52D6"/>
    <w:rsid w:val="00ED581A"/>
    <w:rsid w:val="00EE3947"/>
    <w:rsid w:val="00EE437B"/>
    <w:rsid w:val="00EE4D62"/>
    <w:rsid w:val="00EE5C61"/>
    <w:rsid w:val="00EF10FA"/>
    <w:rsid w:val="00EF55CE"/>
    <w:rsid w:val="00EF5A74"/>
    <w:rsid w:val="00EF7969"/>
    <w:rsid w:val="00F01237"/>
    <w:rsid w:val="00F01454"/>
    <w:rsid w:val="00F0164D"/>
    <w:rsid w:val="00F01C05"/>
    <w:rsid w:val="00F01D7E"/>
    <w:rsid w:val="00F025DE"/>
    <w:rsid w:val="00F03A23"/>
    <w:rsid w:val="00F03C66"/>
    <w:rsid w:val="00F04D8A"/>
    <w:rsid w:val="00F05A02"/>
    <w:rsid w:val="00F05C92"/>
    <w:rsid w:val="00F110CC"/>
    <w:rsid w:val="00F1175B"/>
    <w:rsid w:val="00F12ECB"/>
    <w:rsid w:val="00F12F42"/>
    <w:rsid w:val="00F17759"/>
    <w:rsid w:val="00F21A8A"/>
    <w:rsid w:val="00F241F1"/>
    <w:rsid w:val="00F259A7"/>
    <w:rsid w:val="00F306AC"/>
    <w:rsid w:val="00F30943"/>
    <w:rsid w:val="00F32054"/>
    <w:rsid w:val="00F3340B"/>
    <w:rsid w:val="00F34DC0"/>
    <w:rsid w:val="00F3520E"/>
    <w:rsid w:val="00F37613"/>
    <w:rsid w:val="00F40ABA"/>
    <w:rsid w:val="00F421E6"/>
    <w:rsid w:val="00F4241C"/>
    <w:rsid w:val="00F42608"/>
    <w:rsid w:val="00F42B9A"/>
    <w:rsid w:val="00F44BEF"/>
    <w:rsid w:val="00F479C9"/>
    <w:rsid w:val="00F5028B"/>
    <w:rsid w:val="00F51C55"/>
    <w:rsid w:val="00F52DB4"/>
    <w:rsid w:val="00F53E95"/>
    <w:rsid w:val="00F54C13"/>
    <w:rsid w:val="00F55D27"/>
    <w:rsid w:val="00F563EF"/>
    <w:rsid w:val="00F618C6"/>
    <w:rsid w:val="00F63136"/>
    <w:rsid w:val="00F71230"/>
    <w:rsid w:val="00F713C4"/>
    <w:rsid w:val="00F7404B"/>
    <w:rsid w:val="00F758A0"/>
    <w:rsid w:val="00F77393"/>
    <w:rsid w:val="00F77EED"/>
    <w:rsid w:val="00F8023E"/>
    <w:rsid w:val="00F84CF1"/>
    <w:rsid w:val="00F85088"/>
    <w:rsid w:val="00F852C2"/>
    <w:rsid w:val="00F8687C"/>
    <w:rsid w:val="00F87807"/>
    <w:rsid w:val="00F90496"/>
    <w:rsid w:val="00F914DF"/>
    <w:rsid w:val="00F9251B"/>
    <w:rsid w:val="00F92589"/>
    <w:rsid w:val="00F92F67"/>
    <w:rsid w:val="00F93B27"/>
    <w:rsid w:val="00F94100"/>
    <w:rsid w:val="00F94B55"/>
    <w:rsid w:val="00F95610"/>
    <w:rsid w:val="00FA37B6"/>
    <w:rsid w:val="00FA386E"/>
    <w:rsid w:val="00FB1D95"/>
    <w:rsid w:val="00FB2748"/>
    <w:rsid w:val="00FB3A5B"/>
    <w:rsid w:val="00FB45A6"/>
    <w:rsid w:val="00FB75A8"/>
    <w:rsid w:val="00FB7F4D"/>
    <w:rsid w:val="00FC156C"/>
    <w:rsid w:val="00FC3D4A"/>
    <w:rsid w:val="00FC7A63"/>
    <w:rsid w:val="00FC7F92"/>
    <w:rsid w:val="00FD22B6"/>
    <w:rsid w:val="00FD2AA7"/>
    <w:rsid w:val="00FD2B7C"/>
    <w:rsid w:val="00FD6F50"/>
    <w:rsid w:val="00FE3FC7"/>
    <w:rsid w:val="00FE40AA"/>
    <w:rsid w:val="00FF012F"/>
    <w:rsid w:val="00FF2085"/>
    <w:rsid w:val="00FF2410"/>
    <w:rsid w:val="00FF42BF"/>
    <w:rsid w:val="00FF67BB"/>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En-tteCar"/>
    <w:uiPriority w:val="99"/>
    <w:rsid w:val="009C28A7"/>
    <w:pPr>
      <w:tabs>
        <w:tab w:val="center" w:pos="4153"/>
        <w:tab w:val="right" w:pos="8306"/>
      </w:tabs>
    </w:pPr>
  </w:style>
  <w:style w:type="paragraph" w:styleId="Footer">
    <w:name w:val="footer"/>
    <w:basedOn w:val="Normal"/>
    <w:link w:val="PieddepageC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NotedebasdepageC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aireCar"/>
    <w:rsid w:val="007C65E0"/>
    <w:rPr>
      <w:sz w:val="20"/>
      <w:szCs w:val="20"/>
    </w:rPr>
  </w:style>
  <w:style w:type="character" w:customStyle="1" w:styleId="CommentaireCar">
    <w:name w:val="Commentaire Car"/>
    <w:basedOn w:val="DefaultParagraphFont"/>
    <w:link w:val="CommentText"/>
    <w:rsid w:val="007C65E0"/>
  </w:style>
  <w:style w:type="paragraph" w:styleId="CommentSubject">
    <w:name w:val="annotation subject"/>
    <w:basedOn w:val="CommentText"/>
    <w:next w:val="CommentText"/>
    <w:link w:val="ObjetducommentaireCar"/>
    <w:rsid w:val="007C65E0"/>
    <w:rPr>
      <w:b/>
      <w:bCs/>
    </w:rPr>
  </w:style>
  <w:style w:type="character" w:customStyle="1" w:styleId="ObjetducommentaireCar">
    <w:name w:val="Objet du commentaire Car"/>
    <w:link w:val="CommentSubject"/>
    <w:rsid w:val="007C65E0"/>
    <w:rPr>
      <w:b/>
      <w:bCs/>
    </w:rPr>
  </w:style>
  <w:style w:type="character" w:customStyle="1" w:styleId="NotedebasdepageCar">
    <w:name w:val="Note de bas de page C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En-tteCar">
    <w:name w:val="En-tête C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PieddepageCar">
    <w:name w:val="Pied de page C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En-tteCar"/>
    <w:uiPriority w:val="99"/>
    <w:rsid w:val="009C28A7"/>
    <w:pPr>
      <w:tabs>
        <w:tab w:val="center" w:pos="4153"/>
        <w:tab w:val="right" w:pos="8306"/>
      </w:tabs>
    </w:pPr>
  </w:style>
  <w:style w:type="paragraph" w:styleId="Footer">
    <w:name w:val="footer"/>
    <w:basedOn w:val="Normal"/>
    <w:link w:val="PieddepageC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NotedebasdepageC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aireCar"/>
    <w:rsid w:val="007C65E0"/>
    <w:rPr>
      <w:sz w:val="20"/>
      <w:szCs w:val="20"/>
    </w:rPr>
  </w:style>
  <w:style w:type="character" w:customStyle="1" w:styleId="CommentaireCar">
    <w:name w:val="Commentaire Car"/>
    <w:basedOn w:val="DefaultParagraphFont"/>
    <w:link w:val="CommentText"/>
    <w:rsid w:val="007C65E0"/>
  </w:style>
  <w:style w:type="paragraph" w:styleId="CommentSubject">
    <w:name w:val="annotation subject"/>
    <w:basedOn w:val="CommentText"/>
    <w:next w:val="CommentText"/>
    <w:link w:val="ObjetducommentaireCar"/>
    <w:rsid w:val="007C65E0"/>
    <w:rPr>
      <w:b/>
      <w:bCs/>
    </w:rPr>
  </w:style>
  <w:style w:type="character" w:customStyle="1" w:styleId="ObjetducommentaireCar">
    <w:name w:val="Objet du commentaire Car"/>
    <w:link w:val="CommentSubject"/>
    <w:rsid w:val="007C65E0"/>
    <w:rPr>
      <w:b/>
      <w:bCs/>
    </w:rPr>
  </w:style>
  <w:style w:type="character" w:customStyle="1" w:styleId="NotedebasdepageCar">
    <w:name w:val="Note de bas de page C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En-tteCar">
    <w:name w:val="En-tête C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PieddepageCar">
    <w:name w:val="Pied de page C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5" Type="http://schemas.openxmlformats.org/officeDocument/2006/relationships/hyperlink" Target="http://www.interpol.int/notice/search/missin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MILENKOVIĆ, Milko</Reference>
    <Case_x0020_Year xmlns="63130c8a-8d1f-4e28-8ee3-43603ca9ef3b">2009</Case_x0020_Year>
    <Case_x0020_Status xmlns="16f2acb5-7363-4076-9084-069fc3bb4325">CASE CLOSED</Case_x0020_Status>
    <Date_x0020_of_x0020_Adoption xmlns="16f2acb5-7363-4076-9084-069fc3bb4325">2013-03-12T23:00:00+00:00</Date_x0020_of_x0020_Adoption>
    <Case_x0020_Number xmlns="16f2acb5-7363-4076-9084-069fc3bb4325">127/09</Case_x0020_Number>
    <Type_x0020_of_x0020_Document xmlns="16f2acb5-7363-4076-9084-069fc3bb4325">Opinion</Type_x0020_of_x0020_Document>
    <_dlc_DocId xmlns="b9fab99d-1571-47f6-8995-3a195ef041f8">M5JDUUKXSQ5W-25-942</_dlc_DocId>
    <_dlc_DocIdUrl xmlns="b9fab99d-1571-47f6-8995-3a195ef041f8">
      <Url>http://www.unmikonline.org/hrap/Eng/_layouts/DocIdRedir.aspx?ID=M5JDUUKXSQ5W-25-942</Url>
      <Description>M5JDUUKXSQ5W-25-942</Description>
    </_dlc_DocIdUrl>
  </documentManagement>
</p:properties>
</file>

<file path=customXml/itemProps1.xml><?xml version="1.0" encoding="utf-8"?>
<ds:datastoreItem xmlns:ds="http://schemas.openxmlformats.org/officeDocument/2006/customXml" ds:itemID="{DCDEF541-CF12-46BB-B3BD-E5ED0A3CD8F4}"/>
</file>

<file path=customXml/itemProps2.xml><?xml version="1.0" encoding="utf-8"?>
<ds:datastoreItem xmlns:ds="http://schemas.openxmlformats.org/officeDocument/2006/customXml" ds:itemID="{12619C52-AD9C-47A5-A901-6A200B2EE2B0}"/>
</file>

<file path=customXml/itemProps3.xml><?xml version="1.0" encoding="utf-8"?>
<ds:datastoreItem xmlns:ds="http://schemas.openxmlformats.org/officeDocument/2006/customXml" ds:itemID="{BA80025F-E311-4F08-85E1-24F857E8BA46}"/>
</file>

<file path=customXml/itemProps4.xml><?xml version="1.0" encoding="utf-8"?>
<ds:datastoreItem xmlns:ds="http://schemas.openxmlformats.org/officeDocument/2006/customXml" ds:itemID="{57FBAC0E-7CE5-4FEE-B608-076A51C1C5D7}"/>
</file>

<file path=customXml/itemProps5.xml><?xml version="1.0" encoding="utf-8"?>
<ds:datastoreItem xmlns:ds="http://schemas.openxmlformats.org/officeDocument/2006/customXml" ds:itemID="{91B73B1E-5F9C-4925-9665-B52E57773A97}"/>
</file>

<file path=docProps/app.xml><?xml version="1.0" encoding="utf-8"?>
<Properties xmlns="http://schemas.openxmlformats.org/officeDocument/2006/extended-properties" xmlns:vt="http://schemas.openxmlformats.org/officeDocument/2006/docPropsVTypes">
  <Template>Normal</Template>
  <TotalTime>0</TotalTime>
  <Pages>6</Pages>
  <Words>14560</Words>
  <Characters>82998</Characters>
  <Application>Microsoft Office Word</Application>
  <DocSecurity>0</DocSecurity>
  <Lines>691</Lines>
  <Paragraphs>194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97364</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2014-03-11T13:42:00Z</cp:lastPrinted>
  <dcterms:created xsi:type="dcterms:W3CDTF">2014-05-05T15:48:00Z</dcterms:created>
  <dcterms:modified xsi:type="dcterms:W3CDTF">2014-05-05T15:48:00Z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-1025134937</vt:i4>
  </property>
  <property fmtid="{D5CDD505-2E9C-101B-9397-08002B2CF9AE}" pid="3" name="ContentTypeId">
    <vt:lpwstr>0x0101007CE61A955601804CA63E6FD454F04AEB</vt:lpwstr>
  </property>
  <property fmtid="{D5CDD505-2E9C-101B-9397-08002B2CF9AE}" pid="4" name="_dlc_DocIdItemGuid">
    <vt:lpwstr>6b5a8a55-c364-425f-895d-5ba72ce12ccf</vt:lpwstr>
  </property>
</Properties>
</file>